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8B76A" w14:textId="77777777" w:rsidR="00F111FF" w:rsidRDefault="00F111FF" w:rsidP="00F111FF">
      <w:pPr>
        <w:pStyle w:val="Titre"/>
        <w:rPr>
          <w:sz w:val="32"/>
        </w:rPr>
      </w:pPr>
      <w:r>
        <w:rPr>
          <w:sz w:val="32"/>
        </w:rPr>
        <w:t xml:space="preserve">Projet de règlement sur le registre des contrats d’arrangements préalables de services funéraires </w:t>
      </w:r>
    </w:p>
    <w:p w14:paraId="7A1BE97A" w14:textId="4773D755" w:rsidR="00F111FF" w:rsidRPr="00C13E11" w:rsidRDefault="00F111FF" w:rsidP="00F111FF">
      <w:pPr>
        <w:pStyle w:val="Titre"/>
        <w:rPr>
          <w:sz w:val="32"/>
        </w:rPr>
      </w:pPr>
      <w:proofErr w:type="gramStart"/>
      <w:r>
        <w:rPr>
          <w:sz w:val="32"/>
        </w:rPr>
        <w:t>et</w:t>
      </w:r>
      <w:proofErr w:type="gramEnd"/>
      <w:r>
        <w:rPr>
          <w:sz w:val="32"/>
        </w:rPr>
        <w:t xml:space="preserve"> des contrats d’achat préalable de sépulture</w:t>
      </w:r>
    </w:p>
    <w:p w14:paraId="1BD8F88A" w14:textId="77777777" w:rsidR="00F111FF" w:rsidRPr="00C13E11" w:rsidRDefault="00F111FF" w:rsidP="00F111FF">
      <w:pPr>
        <w:jc w:val="center"/>
        <w:rPr>
          <w:b/>
          <w:sz w:val="32"/>
          <w:szCs w:val="32"/>
        </w:rPr>
      </w:pPr>
      <w:r w:rsidRPr="00C13E11">
        <w:rPr>
          <w:b/>
          <w:sz w:val="32"/>
          <w:szCs w:val="32"/>
        </w:rPr>
        <w:t>Document de consultation</w:t>
      </w:r>
      <w:r>
        <w:rPr>
          <w:b/>
          <w:sz w:val="32"/>
          <w:szCs w:val="32"/>
        </w:rPr>
        <w:t xml:space="preserve"> – Prépublication à la Gazette officielle du Québec</w:t>
      </w:r>
    </w:p>
    <w:p w14:paraId="6DC38C7D" w14:textId="18261EC4" w:rsidR="00F111FF" w:rsidRPr="00B72A14" w:rsidRDefault="00AD51D7" w:rsidP="00F111FF">
      <w:pPr>
        <w:jc w:val="center"/>
      </w:pPr>
      <w:r>
        <w:t>9 octobre 2019</w:t>
      </w:r>
    </w:p>
    <w:p w14:paraId="01F186C2" w14:textId="44F73D57" w:rsidR="00F111FF" w:rsidRPr="00F111FF" w:rsidRDefault="00F111FF" w:rsidP="00F111FF">
      <w:pPr>
        <w:pStyle w:val="Titre1"/>
        <w:spacing w:after="120" w:line="259" w:lineRule="auto"/>
        <w:jc w:val="both"/>
        <w:rPr>
          <w:rFonts w:asciiTheme="minorHAnsi" w:hAnsiTheme="minorHAnsi"/>
          <w:b/>
          <w:sz w:val="24"/>
          <w:lang w:eastAsia="en-US"/>
        </w:rPr>
      </w:pPr>
      <w:r w:rsidRPr="00F111FF">
        <w:rPr>
          <w:rFonts w:asciiTheme="minorHAnsi" w:hAnsiTheme="minorHAnsi"/>
          <w:b/>
          <w:sz w:val="24"/>
          <w:lang w:eastAsia="en-US"/>
        </w:rPr>
        <w:t xml:space="preserve">Propositions </w:t>
      </w:r>
      <w:r w:rsidR="00D14FD1">
        <w:rPr>
          <w:rFonts w:asciiTheme="minorHAnsi" w:hAnsiTheme="minorHAnsi"/>
          <w:b/>
          <w:sz w:val="24"/>
          <w:lang w:eastAsia="en-US"/>
        </w:rPr>
        <w:t>de mesures réglementaires</w:t>
      </w:r>
    </w:p>
    <w:p w14:paraId="29CB70F5" w14:textId="46B7AF8F" w:rsidR="00F111FF" w:rsidRDefault="00F111FF" w:rsidP="00F111FF">
      <w:pPr>
        <w:ind w:right="540"/>
        <w:rPr>
          <w:rFonts w:cstheme="minorHAnsi"/>
        </w:rPr>
      </w:pPr>
      <w:r w:rsidRPr="005C0803">
        <w:rPr>
          <w:rFonts w:cstheme="minorHAnsi"/>
        </w:rPr>
        <w:t>Vous trouverez ci-dessous l</w:t>
      </w:r>
      <w:r w:rsidR="004621D7">
        <w:rPr>
          <w:rFonts w:cstheme="minorHAnsi"/>
        </w:rPr>
        <w:t>e résumé d</w:t>
      </w:r>
      <w:r w:rsidRPr="005C0803">
        <w:rPr>
          <w:rFonts w:cstheme="minorHAnsi"/>
        </w:rPr>
        <w:t xml:space="preserve">es </w:t>
      </w:r>
      <w:r>
        <w:rPr>
          <w:rFonts w:cstheme="minorHAnsi"/>
        </w:rPr>
        <w:t>principales mesures</w:t>
      </w:r>
      <w:r w:rsidRPr="005C0803">
        <w:rPr>
          <w:rFonts w:cstheme="minorHAnsi"/>
        </w:rPr>
        <w:t xml:space="preserve"> </w:t>
      </w:r>
      <w:r>
        <w:rPr>
          <w:rFonts w:cstheme="minorHAnsi"/>
        </w:rPr>
        <w:t xml:space="preserve">du projet de règlement </w:t>
      </w:r>
      <w:r w:rsidR="00683A9B">
        <w:rPr>
          <w:rFonts w:cstheme="minorHAnsi"/>
        </w:rPr>
        <w:t>sur le registre des contrats d’arrangements préalables de services funéraires et des contrats d’achat préalable de sépulture</w:t>
      </w:r>
      <w:r>
        <w:rPr>
          <w:rFonts w:cstheme="minorHAnsi"/>
        </w:rPr>
        <w:t xml:space="preserve">, qui fait l’objet d’une consultation publique à la </w:t>
      </w:r>
      <w:r w:rsidRPr="00263D76">
        <w:rPr>
          <w:rFonts w:cstheme="minorHAnsi"/>
          <w:i/>
          <w:iCs/>
        </w:rPr>
        <w:t>Gazette officielle du Québec</w:t>
      </w:r>
      <w:r>
        <w:rPr>
          <w:rFonts w:cstheme="minorHAnsi"/>
        </w:rPr>
        <w:t xml:space="preserve"> depuis le</w:t>
      </w:r>
      <w:r w:rsidR="00AD51D7">
        <w:rPr>
          <w:rFonts w:cstheme="minorHAnsi"/>
        </w:rPr>
        <w:t xml:space="preserve"> 9 o</w:t>
      </w:r>
      <w:r w:rsidR="00AD51D7" w:rsidRPr="00AD51D7">
        <w:rPr>
          <w:rFonts w:cstheme="minorHAnsi"/>
        </w:rPr>
        <w:t>ctobre</w:t>
      </w:r>
      <w:r w:rsidRPr="00AD51D7">
        <w:rPr>
          <w:rFonts w:cstheme="minorHAnsi"/>
        </w:rPr>
        <w:t xml:space="preserve"> 2019. Nous</w:t>
      </w:r>
      <w:r>
        <w:rPr>
          <w:rFonts w:cstheme="minorHAnsi"/>
        </w:rPr>
        <w:t xml:space="preserve"> vous invitons à formuler vos commentaires dans la colonne de droite et </w:t>
      </w:r>
      <w:bookmarkStart w:id="0" w:name="_GoBack"/>
      <w:bookmarkEnd w:id="0"/>
      <w:r>
        <w:rPr>
          <w:rFonts w:cstheme="minorHAnsi"/>
        </w:rPr>
        <w:t xml:space="preserve">à les adresser, avant le </w:t>
      </w:r>
      <w:r w:rsidR="00AD51D7">
        <w:rPr>
          <w:rFonts w:cstheme="minorHAnsi"/>
        </w:rPr>
        <w:t>25 novembre</w:t>
      </w:r>
      <w:r>
        <w:rPr>
          <w:rFonts w:cstheme="minorHAnsi"/>
        </w:rPr>
        <w:t xml:space="preserve">, à Me Valérie Roy, à l’adresse suivante : </w:t>
      </w:r>
      <w:hyperlink r:id="rId8" w:history="1">
        <w:r w:rsidRPr="008504D3">
          <w:rPr>
            <w:rStyle w:val="Lienhypertexte"/>
            <w:rFonts w:cstheme="minorHAnsi"/>
          </w:rPr>
          <w:t>valerie.roy@opc.gouv.qc.ca</w:t>
        </w:r>
      </w:hyperlink>
      <w:r>
        <w:rPr>
          <w:rFonts w:cstheme="minorHAnsi"/>
        </w:rPr>
        <w:t>.</w:t>
      </w:r>
    </w:p>
    <w:p w14:paraId="6F5BE824" w14:textId="7D1729E6" w:rsidR="00D14FD1" w:rsidRDefault="00D14FD1" w:rsidP="00F111FF">
      <w:pPr>
        <w:ind w:right="540"/>
        <w:rPr>
          <w:rFonts w:cstheme="minorHAnsi"/>
        </w:rPr>
      </w:pPr>
    </w:p>
    <w:p w14:paraId="593353A6" w14:textId="77777777" w:rsidR="007931E7" w:rsidRPr="00977A6C" w:rsidRDefault="007931E7" w:rsidP="00F111FF">
      <w:pPr>
        <w:ind w:right="540"/>
        <w:rPr>
          <w:rFonts w:cstheme="minorHAnsi"/>
        </w:rPr>
      </w:pPr>
    </w:p>
    <w:tbl>
      <w:tblPr>
        <w:tblStyle w:val="Grilledutableau"/>
        <w:tblW w:w="17095" w:type="dxa"/>
        <w:tblLook w:val="04A0" w:firstRow="1" w:lastRow="0" w:firstColumn="1" w:lastColumn="0" w:noHBand="0" w:noVBand="1"/>
      </w:tblPr>
      <w:tblGrid>
        <w:gridCol w:w="1700"/>
        <w:gridCol w:w="5135"/>
        <w:gridCol w:w="10260"/>
      </w:tblGrid>
      <w:tr w:rsidR="00387B67" w14:paraId="279E7E73" w14:textId="11451369" w:rsidTr="00387B67">
        <w:trPr>
          <w:tblHeader/>
        </w:trPr>
        <w:tc>
          <w:tcPr>
            <w:tcW w:w="1700" w:type="dxa"/>
            <w:shd w:val="clear" w:color="auto" w:fill="D9E2F3" w:themeFill="accent5" w:themeFillTint="33"/>
          </w:tcPr>
          <w:p w14:paraId="3B7F8E5F" w14:textId="63CC1484" w:rsidR="00387B67" w:rsidRPr="003A1B43" w:rsidRDefault="00FE3999" w:rsidP="001513BB">
            <w:pPr>
              <w:rPr>
                <w:b/>
                <w:szCs w:val="22"/>
              </w:rPr>
            </w:pPr>
            <w:r w:rsidRPr="00F111FF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387B67" w:rsidRPr="003A1B43">
              <w:rPr>
                <w:b/>
                <w:szCs w:val="22"/>
              </w:rPr>
              <w:t>Sujet</w:t>
            </w:r>
            <w:r w:rsidR="00387B67">
              <w:rPr>
                <w:b/>
                <w:szCs w:val="22"/>
              </w:rPr>
              <w:t>s</w:t>
            </w:r>
          </w:p>
        </w:tc>
        <w:tc>
          <w:tcPr>
            <w:tcW w:w="5135" w:type="dxa"/>
            <w:shd w:val="clear" w:color="auto" w:fill="D9E2F3" w:themeFill="accent5" w:themeFillTint="33"/>
          </w:tcPr>
          <w:p w14:paraId="2785B425" w14:textId="77777777" w:rsidR="00387B67" w:rsidRPr="003A1B43" w:rsidRDefault="00387B67" w:rsidP="001513BB">
            <w:pPr>
              <w:rPr>
                <w:b/>
                <w:szCs w:val="22"/>
              </w:rPr>
            </w:pPr>
            <w:r w:rsidRPr="003A1B43">
              <w:rPr>
                <w:b/>
                <w:szCs w:val="22"/>
              </w:rPr>
              <w:t>Mesure</w:t>
            </w:r>
            <w:r>
              <w:rPr>
                <w:b/>
                <w:szCs w:val="22"/>
              </w:rPr>
              <w:t>s</w:t>
            </w:r>
          </w:p>
        </w:tc>
        <w:tc>
          <w:tcPr>
            <w:tcW w:w="10260" w:type="dxa"/>
            <w:shd w:val="clear" w:color="auto" w:fill="D9E2F3" w:themeFill="accent5" w:themeFillTint="33"/>
          </w:tcPr>
          <w:p w14:paraId="4F5CBCEB" w14:textId="77777777" w:rsidR="00387B67" w:rsidRPr="003A1B43" w:rsidRDefault="00387B67" w:rsidP="009C4F2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Commentaires  </w:t>
            </w:r>
          </w:p>
        </w:tc>
      </w:tr>
      <w:tr w:rsidR="00081456" w14:paraId="2438BF6D" w14:textId="77777777" w:rsidTr="00F52667">
        <w:trPr>
          <w:trHeight w:val="872"/>
        </w:trPr>
        <w:tc>
          <w:tcPr>
            <w:tcW w:w="1700" w:type="dxa"/>
          </w:tcPr>
          <w:p w14:paraId="29CC68FF" w14:textId="050AAA73" w:rsidR="00081456" w:rsidRPr="00152BB3" w:rsidRDefault="00081456" w:rsidP="00081456">
            <w:pPr>
              <w:rPr>
                <w:rStyle w:val="texte-courant1"/>
                <w:rFonts w:eastAsiaTheme="majorEastAsia" w:cs="Arial"/>
                <w:color w:val="333333"/>
                <w:szCs w:val="22"/>
                <w:lang w:val="fr-FR"/>
              </w:rPr>
            </w:pPr>
            <w:r>
              <w:rPr>
                <w:rStyle w:val="texte-courant1"/>
                <w:rFonts w:eastAsiaTheme="majorEastAsia" w:cs="Arial"/>
                <w:color w:val="333333"/>
                <w:szCs w:val="22"/>
                <w:lang w:val="fr-FR"/>
              </w:rPr>
              <w:t>U</w:t>
            </w:r>
            <w:r w:rsidRPr="00081456">
              <w:rPr>
                <w:rStyle w:val="texte-courant1"/>
                <w:rFonts w:eastAsiaTheme="majorEastAsia" w:cs="Arial"/>
                <w:color w:val="333333"/>
                <w:szCs w:val="22"/>
                <w:lang w:val="fr-FR"/>
              </w:rPr>
              <w:t>tilisation du registre</w:t>
            </w:r>
            <w:r>
              <w:rPr>
                <w:rStyle w:val="texte-courant1"/>
                <w:rFonts w:eastAsiaTheme="majorEastAsia" w:cs="Arial"/>
                <w:color w:val="333333"/>
                <w:szCs w:val="22"/>
                <w:lang w:val="fr-FR"/>
              </w:rPr>
              <w:t xml:space="preserve"> </w:t>
            </w:r>
            <w:r>
              <w:rPr>
                <w:rStyle w:val="texte-courant1"/>
                <w:rFonts w:eastAsiaTheme="majorEastAsia" w:cs="Arial"/>
                <w:color w:val="333333"/>
                <w:lang w:val="fr-FR"/>
              </w:rPr>
              <w:t>(art. 4)</w:t>
            </w:r>
          </w:p>
        </w:tc>
        <w:tc>
          <w:tcPr>
            <w:tcW w:w="5135" w:type="dxa"/>
          </w:tcPr>
          <w:p w14:paraId="21E4CE5D" w14:textId="6E4B270B" w:rsidR="00081456" w:rsidRDefault="00081456" w:rsidP="00F52667">
            <w:pPr>
              <w:spacing w:after="240"/>
            </w:pPr>
            <w:r w:rsidRPr="00081456">
              <w:t xml:space="preserve">Nul ne </w:t>
            </w:r>
            <w:r w:rsidR="00DE7987" w:rsidRPr="00081456">
              <w:t>p</w:t>
            </w:r>
            <w:r w:rsidR="00DE7987">
              <w:t>ourra</w:t>
            </w:r>
            <w:r w:rsidR="00DE7987" w:rsidRPr="00081456">
              <w:t xml:space="preserve"> </w:t>
            </w:r>
            <w:r w:rsidRPr="00081456">
              <w:t>utiliser le registre ou l’information qui y est contenue autrement que conformément au présent règlement.</w:t>
            </w:r>
          </w:p>
        </w:tc>
        <w:tc>
          <w:tcPr>
            <w:tcW w:w="10260" w:type="dxa"/>
          </w:tcPr>
          <w:p w14:paraId="61CD8373" w14:textId="77777777" w:rsidR="00081456" w:rsidRPr="006723A4" w:rsidRDefault="00081456" w:rsidP="00081456">
            <w:pPr>
              <w:jc w:val="both"/>
              <w:rPr>
                <w:rFonts w:eastAsiaTheme="majorEastAsia" w:cs="Calibri"/>
                <w:color w:val="333333"/>
                <w:lang w:val="fr-FR"/>
              </w:rPr>
            </w:pPr>
          </w:p>
        </w:tc>
      </w:tr>
      <w:tr w:rsidR="00081456" w14:paraId="2238E4AD" w14:textId="6AB406B9" w:rsidTr="00081456">
        <w:trPr>
          <w:trHeight w:val="611"/>
        </w:trPr>
        <w:tc>
          <w:tcPr>
            <w:tcW w:w="1700" w:type="dxa"/>
          </w:tcPr>
          <w:p w14:paraId="0665B88E" w14:textId="323ABD9A" w:rsidR="00081456" w:rsidRPr="00152BB3" w:rsidRDefault="00081456" w:rsidP="00081456">
            <w:pPr>
              <w:rPr>
                <w:rStyle w:val="texte-courant1"/>
                <w:rFonts w:eastAsiaTheme="majorEastAsia" w:cs="Arial"/>
                <w:color w:val="333333"/>
                <w:lang w:val="fr-FR"/>
              </w:rPr>
            </w:pPr>
            <w:r w:rsidRPr="00152BB3">
              <w:rPr>
                <w:rStyle w:val="texte-courant1"/>
                <w:rFonts w:eastAsiaTheme="majorEastAsia" w:cs="Arial"/>
                <w:color w:val="333333"/>
                <w:szCs w:val="22"/>
                <w:lang w:val="fr-FR"/>
              </w:rPr>
              <w:t>Types de contrats à inscrire au registre</w:t>
            </w:r>
            <w:r>
              <w:rPr>
                <w:rStyle w:val="texte-courant1"/>
                <w:rFonts w:eastAsiaTheme="majorEastAsia" w:cs="Arial"/>
                <w:color w:val="333333"/>
                <w:szCs w:val="22"/>
                <w:lang w:val="fr-FR"/>
              </w:rPr>
              <w:t xml:space="preserve"> </w:t>
            </w:r>
            <w:r>
              <w:rPr>
                <w:rStyle w:val="texte-courant1"/>
                <w:rFonts w:eastAsiaTheme="majorEastAsia" w:cs="Arial"/>
                <w:color w:val="333333"/>
                <w:lang w:val="fr-FR"/>
              </w:rPr>
              <w:t>(art. 2)</w:t>
            </w:r>
          </w:p>
        </w:tc>
        <w:tc>
          <w:tcPr>
            <w:tcW w:w="5135" w:type="dxa"/>
          </w:tcPr>
          <w:p w14:paraId="40A4A95B" w14:textId="748A3A40" w:rsidR="00081456" w:rsidRDefault="00081456" w:rsidP="00081456">
            <w:pPr>
              <w:spacing w:after="120"/>
            </w:pPr>
            <w:r>
              <w:t xml:space="preserve">Le registre sera composé des renseignements relatifs aux contrats suivants : </w:t>
            </w:r>
            <w:r w:rsidRPr="00015CA7">
              <w:t xml:space="preserve"> </w:t>
            </w:r>
          </w:p>
          <w:p w14:paraId="63AB4208" w14:textId="77777777" w:rsidR="00081456" w:rsidRPr="00AE2368" w:rsidRDefault="00081456" w:rsidP="00081456">
            <w:pPr>
              <w:pStyle w:val="Paragraphedeliste"/>
              <w:numPr>
                <w:ilvl w:val="0"/>
                <w:numId w:val="21"/>
              </w:numPr>
              <w:rPr>
                <w:rStyle w:val="texte-courant1"/>
                <w:rFonts w:eastAsiaTheme="majorEastAsia" w:cs="Arial"/>
                <w:color w:val="333333"/>
                <w:lang w:val="fr-FR"/>
              </w:rPr>
            </w:pPr>
            <w:r>
              <w:rPr>
                <w:rStyle w:val="texte-courant1"/>
                <w:rFonts w:eastAsiaTheme="majorEastAsia" w:cs="Arial"/>
                <w:color w:val="333333"/>
                <w:lang w:val="fr-FR"/>
              </w:rPr>
              <w:t>C</w:t>
            </w:r>
            <w:r w:rsidRPr="00AE2368">
              <w:rPr>
                <w:rStyle w:val="texte-courant1"/>
                <w:rFonts w:eastAsiaTheme="majorEastAsia" w:cs="Arial"/>
                <w:color w:val="333333"/>
                <w:lang w:val="fr-FR"/>
              </w:rPr>
              <w:t>ontrats d’arrangements préalables de services funéraires</w:t>
            </w:r>
            <w:r>
              <w:rPr>
                <w:rStyle w:val="texte-courant1"/>
                <w:rFonts w:eastAsiaTheme="majorEastAsia" w:cs="Arial"/>
                <w:color w:val="333333"/>
                <w:lang w:val="fr-FR"/>
              </w:rPr>
              <w:t xml:space="preserve">, </w:t>
            </w:r>
            <w:r w:rsidRPr="008A53DB">
              <w:rPr>
                <w:rStyle w:val="texte-courant1"/>
                <w:rFonts w:eastAsiaTheme="majorEastAsia" w:cs="Arial"/>
                <w:color w:val="333333"/>
                <w:lang w:val="fr-FR"/>
              </w:rPr>
              <w:t xml:space="preserve">que le paiement total ou partiel soit à effectuer avant ou après le </w:t>
            </w:r>
            <w:proofErr w:type="gramStart"/>
            <w:r w:rsidRPr="008A53DB">
              <w:rPr>
                <w:rStyle w:val="texte-courant1"/>
                <w:rFonts w:eastAsiaTheme="majorEastAsia" w:cs="Arial"/>
                <w:color w:val="333333"/>
                <w:lang w:val="fr-FR"/>
              </w:rPr>
              <w:t>décès</w:t>
            </w:r>
            <w:r w:rsidRPr="00AE2368">
              <w:rPr>
                <w:rStyle w:val="texte-courant1"/>
                <w:rFonts w:eastAsiaTheme="majorEastAsia" w:cs="Arial"/>
                <w:color w:val="333333"/>
                <w:lang w:val="fr-FR"/>
              </w:rPr>
              <w:t>;</w:t>
            </w:r>
            <w:proofErr w:type="gramEnd"/>
          </w:p>
          <w:p w14:paraId="3C1108D8" w14:textId="77777777" w:rsidR="00081456" w:rsidRPr="00AE2368" w:rsidRDefault="00081456" w:rsidP="00081456">
            <w:pPr>
              <w:pStyle w:val="Paragraphedeliste"/>
              <w:numPr>
                <w:ilvl w:val="0"/>
                <w:numId w:val="21"/>
              </w:numPr>
              <w:rPr>
                <w:rStyle w:val="texte-courant1"/>
                <w:rFonts w:eastAsiaTheme="majorEastAsia" w:cs="Arial"/>
                <w:color w:val="333333"/>
                <w:lang w:val="fr-FR"/>
              </w:rPr>
            </w:pPr>
            <w:r>
              <w:rPr>
                <w:rStyle w:val="texte-courant1"/>
                <w:rFonts w:eastAsiaTheme="majorEastAsia" w:cs="Arial"/>
                <w:color w:val="333333"/>
                <w:lang w:val="fr-FR"/>
              </w:rPr>
              <w:t>C</w:t>
            </w:r>
            <w:r w:rsidRPr="00AE2368">
              <w:rPr>
                <w:rStyle w:val="texte-courant1"/>
                <w:rFonts w:eastAsiaTheme="majorEastAsia" w:cs="Arial"/>
                <w:color w:val="333333"/>
                <w:lang w:val="fr-FR"/>
              </w:rPr>
              <w:t>ontrats d’achat préalable de sépulture</w:t>
            </w:r>
            <w:r>
              <w:rPr>
                <w:rStyle w:val="texte-courant1"/>
                <w:rFonts w:eastAsiaTheme="majorEastAsia" w:cs="Arial"/>
                <w:color w:val="333333"/>
                <w:lang w:val="fr-FR"/>
              </w:rPr>
              <w:t xml:space="preserve">, </w:t>
            </w:r>
            <w:r w:rsidRPr="008A53DB">
              <w:rPr>
                <w:rStyle w:val="texte-courant1"/>
                <w:rFonts w:eastAsiaTheme="majorEastAsia" w:cs="Arial"/>
                <w:color w:val="333333"/>
                <w:lang w:val="fr-FR"/>
              </w:rPr>
              <w:t xml:space="preserve">que le paiement total ou partiel soit à effectuer avant ou après le </w:t>
            </w:r>
            <w:proofErr w:type="gramStart"/>
            <w:r w:rsidRPr="008A53DB">
              <w:rPr>
                <w:rStyle w:val="texte-courant1"/>
                <w:rFonts w:eastAsiaTheme="majorEastAsia" w:cs="Arial"/>
                <w:color w:val="333333"/>
                <w:lang w:val="fr-FR"/>
              </w:rPr>
              <w:t>décès</w:t>
            </w:r>
            <w:r w:rsidRPr="00AE2368">
              <w:rPr>
                <w:rStyle w:val="texte-courant1"/>
                <w:rFonts w:eastAsiaTheme="majorEastAsia" w:cs="Arial"/>
                <w:color w:val="333333"/>
                <w:lang w:val="fr-FR"/>
              </w:rPr>
              <w:t>;</w:t>
            </w:r>
            <w:proofErr w:type="gramEnd"/>
          </w:p>
          <w:p w14:paraId="0D5F7243" w14:textId="3B4B38EA" w:rsidR="00081456" w:rsidRPr="00F14A70" w:rsidRDefault="00081456" w:rsidP="00081456">
            <w:pPr>
              <w:pStyle w:val="Paragraphedeliste"/>
              <w:numPr>
                <w:ilvl w:val="0"/>
                <w:numId w:val="21"/>
              </w:numPr>
              <w:spacing w:after="240"/>
              <w:rPr>
                <w:rFonts w:eastAsiaTheme="majorEastAsia" w:cs="Arial"/>
                <w:color w:val="333333"/>
                <w:lang w:val="fr-FR"/>
              </w:rPr>
            </w:pPr>
            <w:r w:rsidRPr="001128BE">
              <w:rPr>
                <w:rStyle w:val="texte-courant1"/>
                <w:rFonts w:eastAsiaTheme="majorEastAsia" w:cs="Arial"/>
                <w:color w:val="333333"/>
                <w:lang w:val="fr-FR"/>
              </w:rPr>
              <w:t xml:space="preserve">Contrats </w:t>
            </w:r>
            <w:r>
              <w:rPr>
                <w:rStyle w:val="texte-courant1"/>
                <w:rFonts w:eastAsiaTheme="majorEastAsia" w:cs="Arial"/>
                <w:color w:val="333333"/>
                <w:lang w:val="fr-FR"/>
              </w:rPr>
              <w:t>conclu</w:t>
            </w:r>
            <w:r w:rsidR="00DE7987">
              <w:rPr>
                <w:rStyle w:val="texte-courant1"/>
                <w:rFonts w:eastAsiaTheme="majorEastAsia" w:cs="Arial"/>
                <w:color w:val="333333"/>
                <w:lang w:val="fr-FR"/>
              </w:rPr>
              <w:t>s</w:t>
            </w:r>
            <w:r>
              <w:rPr>
                <w:rStyle w:val="texte-courant1"/>
                <w:rFonts w:eastAsiaTheme="majorEastAsia" w:cs="Arial"/>
                <w:color w:val="333333"/>
                <w:lang w:val="fr-FR"/>
              </w:rPr>
              <w:t xml:space="preserve"> </w:t>
            </w:r>
            <w:r w:rsidRPr="001128BE">
              <w:rPr>
                <w:rStyle w:val="texte-courant1"/>
                <w:rFonts w:eastAsiaTheme="majorEastAsia" w:cs="Arial"/>
                <w:color w:val="333333"/>
                <w:lang w:val="fr-FR"/>
              </w:rPr>
              <w:t xml:space="preserve">avec </w:t>
            </w:r>
            <w:r>
              <w:rPr>
                <w:rStyle w:val="texte-courant1"/>
                <w:rFonts w:eastAsiaTheme="majorEastAsia" w:cs="Arial"/>
                <w:color w:val="333333"/>
                <w:lang w:val="fr-FR"/>
              </w:rPr>
              <w:t>un</w:t>
            </w:r>
            <w:r w:rsidRPr="001128BE">
              <w:rPr>
                <w:rStyle w:val="texte-courant1"/>
                <w:rFonts w:eastAsiaTheme="majorEastAsia" w:cs="Arial"/>
                <w:color w:val="333333"/>
                <w:lang w:val="fr-FR"/>
              </w:rPr>
              <w:t xml:space="preserve"> exploitant d</w:t>
            </w:r>
            <w:r>
              <w:rPr>
                <w:rStyle w:val="texte-courant1"/>
                <w:rFonts w:eastAsiaTheme="majorEastAsia" w:cs="Arial"/>
                <w:color w:val="333333"/>
                <w:lang w:val="fr-FR"/>
              </w:rPr>
              <w:t>e</w:t>
            </w:r>
            <w:r w:rsidRPr="001128BE">
              <w:rPr>
                <w:rStyle w:val="texte-courant1"/>
                <w:rFonts w:eastAsiaTheme="majorEastAsia" w:cs="Arial"/>
                <w:color w:val="333333"/>
                <w:lang w:val="fr-FR"/>
              </w:rPr>
              <w:t xml:space="preserve"> cimetière religieux et ayant pour seul objet un bien ou un service fourni dans ce cimetière</w:t>
            </w:r>
            <w:r>
              <w:rPr>
                <w:rStyle w:val="texte-courant1"/>
                <w:rFonts w:eastAsiaTheme="majorEastAsia" w:cs="Arial"/>
                <w:color w:val="333333"/>
                <w:lang w:val="fr-FR"/>
              </w:rPr>
              <w:t>.</w:t>
            </w:r>
          </w:p>
        </w:tc>
        <w:tc>
          <w:tcPr>
            <w:tcW w:w="10260" w:type="dxa"/>
          </w:tcPr>
          <w:p w14:paraId="21AF3D3F" w14:textId="50DFDA0C" w:rsidR="00081456" w:rsidRPr="006723A4" w:rsidRDefault="00081456" w:rsidP="00081456">
            <w:pPr>
              <w:jc w:val="both"/>
              <w:rPr>
                <w:rFonts w:eastAsiaTheme="majorEastAsia" w:cs="Calibri"/>
                <w:color w:val="333333"/>
                <w:lang w:val="fr-FR"/>
              </w:rPr>
            </w:pPr>
          </w:p>
        </w:tc>
      </w:tr>
      <w:tr w:rsidR="00081456" w14:paraId="5B48900D" w14:textId="6790C869" w:rsidTr="00387B67">
        <w:trPr>
          <w:trHeight w:val="1565"/>
        </w:trPr>
        <w:tc>
          <w:tcPr>
            <w:tcW w:w="1700" w:type="dxa"/>
          </w:tcPr>
          <w:p w14:paraId="7FDC3EDE" w14:textId="0C90AEF8" w:rsidR="00081456" w:rsidRDefault="00081456" w:rsidP="00081456">
            <w:pPr>
              <w:rPr>
                <w:rStyle w:val="texte-courant1"/>
                <w:rFonts w:eastAsiaTheme="majorEastAsia" w:cs="Arial"/>
                <w:color w:val="333333"/>
                <w:szCs w:val="22"/>
                <w:lang w:val="fr-FR"/>
              </w:rPr>
            </w:pPr>
            <w:r w:rsidRPr="00152BB3">
              <w:rPr>
                <w:rStyle w:val="texte-courant1"/>
                <w:rFonts w:eastAsiaTheme="majorEastAsia" w:cs="Arial"/>
                <w:color w:val="333333"/>
                <w:szCs w:val="22"/>
                <w:lang w:val="fr-FR"/>
              </w:rPr>
              <w:t xml:space="preserve">Personnes </w:t>
            </w:r>
            <w:r>
              <w:rPr>
                <w:rStyle w:val="texte-courant1"/>
                <w:rFonts w:eastAsiaTheme="majorEastAsia" w:cs="Arial"/>
                <w:color w:val="333333"/>
                <w:szCs w:val="22"/>
                <w:lang w:val="fr-FR"/>
              </w:rPr>
              <w:t>p</w:t>
            </w:r>
            <w:r>
              <w:rPr>
                <w:rStyle w:val="texte-courant1"/>
                <w:rFonts w:eastAsiaTheme="majorEastAsia" w:cs="Arial"/>
                <w:color w:val="333333"/>
                <w:lang w:val="fr-FR"/>
              </w:rPr>
              <w:t>ouvant faire des inscriptions ou des modifications au</w:t>
            </w:r>
            <w:r w:rsidRPr="00152BB3">
              <w:rPr>
                <w:rStyle w:val="texte-courant1"/>
                <w:rFonts w:eastAsiaTheme="majorEastAsia" w:cs="Arial"/>
                <w:color w:val="333333"/>
                <w:szCs w:val="22"/>
                <w:lang w:val="fr-FR"/>
              </w:rPr>
              <w:t xml:space="preserve"> registre</w:t>
            </w:r>
            <w:r>
              <w:rPr>
                <w:rStyle w:val="texte-courant1"/>
                <w:rFonts w:eastAsiaTheme="majorEastAsia" w:cs="Arial"/>
                <w:color w:val="333333"/>
                <w:szCs w:val="22"/>
                <w:lang w:val="fr-FR"/>
              </w:rPr>
              <w:t xml:space="preserve"> </w:t>
            </w:r>
            <w:r>
              <w:rPr>
                <w:rStyle w:val="texte-courant1"/>
                <w:rFonts w:eastAsiaTheme="majorEastAsia" w:cs="Arial"/>
                <w:color w:val="333333"/>
                <w:lang w:val="fr-FR"/>
              </w:rPr>
              <w:t>(art. 1, 10, 12 et 13)</w:t>
            </w:r>
          </w:p>
          <w:p w14:paraId="7BA982DB" w14:textId="2595069C" w:rsidR="00081456" w:rsidRPr="00152BB3" w:rsidRDefault="00081456" w:rsidP="00081456">
            <w:pPr>
              <w:rPr>
                <w:rStyle w:val="texte-courant1"/>
                <w:rFonts w:eastAsiaTheme="majorEastAsia" w:cs="Arial"/>
                <w:color w:val="333333"/>
                <w:szCs w:val="22"/>
                <w:lang w:val="fr-FR"/>
              </w:rPr>
            </w:pPr>
          </w:p>
        </w:tc>
        <w:tc>
          <w:tcPr>
            <w:tcW w:w="5135" w:type="dxa"/>
          </w:tcPr>
          <w:p w14:paraId="11121227" w14:textId="447F1AC5" w:rsidR="00081456" w:rsidRDefault="00081456" w:rsidP="00081456">
            <w:pPr>
              <w:spacing w:after="120"/>
            </w:pPr>
            <w:bookmarkStart w:id="1" w:name="_Hlk14269742"/>
            <w:r>
              <w:t>Le vendeur, soit la personne partie à un contrat et tenue de fournir les biens ou les services qui y sont prévus, devra inscrire au registre les renseignements relatifs aux contrats qu’il conclut, ainsi que de modifier ces renseignements dans les cas prévus au règlement :</w:t>
            </w:r>
          </w:p>
          <w:bookmarkEnd w:id="1"/>
          <w:p w14:paraId="7D4F1125" w14:textId="0D209F37" w:rsidR="00081456" w:rsidRDefault="00081456" w:rsidP="00081456">
            <w:pPr>
              <w:pStyle w:val="Paragraphedeliste"/>
              <w:numPr>
                <w:ilvl w:val="0"/>
                <w:numId w:val="22"/>
              </w:numPr>
              <w:jc w:val="both"/>
              <w:rPr>
                <w:rStyle w:val="texte-courant1"/>
                <w:rFonts w:eastAsiaTheme="majorEastAsia" w:cs="Arial"/>
                <w:color w:val="333333"/>
                <w:lang w:val="fr-FR"/>
              </w:rPr>
            </w:pPr>
            <w:r>
              <w:rPr>
                <w:rStyle w:val="texte-courant1"/>
                <w:rFonts w:eastAsiaTheme="majorEastAsia" w:cs="Arial"/>
                <w:color w:val="333333"/>
                <w:lang w:val="fr-FR"/>
              </w:rPr>
              <w:t>Les titulaires d’un permis d’entreprises de services funéraires (vendeur et représentant</w:t>
            </w:r>
            <w:proofErr w:type="gramStart"/>
            <w:r>
              <w:rPr>
                <w:rStyle w:val="texte-courant1"/>
                <w:rFonts w:eastAsiaTheme="majorEastAsia" w:cs="Arial"/>
                <w:color w:val="333333"/>
                <w:lang w:val="fr-FR"/>
              </w:rPr>
              <w:t>)</w:t>
            </w:r>
            <w:r w:rsidRPr="00AE2368">
              <w:rPr>
                <w:rStyle w:val="texte-courant1"/>
                <w:rFonts w:eastAsiaTheme="majorEastAsia" w:cs="Arial"/>
                <w:color w:val="333333"/>
                <w:lang w:val="fr-FR"/>
              </w:rPr>
              <w:t>;</w:t>
            </w:r>
            <w:proofErr w:type="gramEnd"/>
          </w:p>
          <w:p w14:paraId="4A2DEA9D" w14:textId="2FED1DBD" w:rsidR="00081456" w:rsidRPr="0026551F" w:rsidRDefault="00081456" w:rsidP="00081456">
            <w:pPr>
              <w:pStyle w:val="Paragraphedeliste"/>
              <w:numPr>
                <w:ilvl w:val="0"/>
                <w:numId w:val="22"/>
              </w:numPr>
              <w:spacing w:after="240"/>
              <w:rPr>
                <w:rFonts w:eastAsiaTheme="majorEastAsia" w:cs="Arial"/>
                <w:color w:val="333333"/>
                <w:lang w:val="fr-FR"/>
              </w:rPr>
            </w:pPr>
            <w:r w:rsidRPr="00136668">
              <w:rPr>
                <w:rStyle w:val="texte-courant1"/>
                <w:rFonts w:eastAsiaTheme="majorEastAsia" w:cs="Arial"/>
                <w:color w:val="333333"/>
                <w:lang w:val="fr-FR"/>
              </w:rPr>
              <w:t>Les exploitants de cimetières religieux</w:t>
            </w:r>
            <w:r>
              <w:rPr>
                <w:rStyle w:val="texte-courant1"/>
                <w:rFonts w:eastAsiaTheme="majorEastAsia" w:cs="Arial"/>
                <w:color w:val="333333"/>
                <w:lang w:val="fr-FR"/>
              </w:rPr>
              <w:t>.</w:t>
            </w:r>
          </w:p>
        </w:tc>
        <w:tc>
          <w:tcPr>
            <w:tcW w:w="10260" w:type="dxa"/>
          </w:tcPr>
          <w:p w14:paraId="5E8E5CBB" w14:textId="369AB14E" w:rsidR="00081456" w:rsidRPr="00F22C0B" w:rsidRDefault="00081456" w:rsidP="00081456">
            <w:pPr>
              <w:jc w:val="both"/>
              <w:rPr>
                <w:szCs w:val="22"/>
              </w:rPr>
            </w:pPr>
          </w:p>
        </w:tc>
      </w:tr>
      <w:tr w:rsidR="00081456" w14:paraId="31431745" w14:textId="0C96EF70" w:rsidTr="00387B67">
        <w:trPr>
          <w:trHeight w:val="611"/>
        </w:trPr>
        <w:tc>
          <w:tcPr>
            <w:tcW w:w="1700" w:type="dxa"/>
          </w:tcPr>
          <w:p w14:paraId="4DF0B9F6" w14:textId="36FC4102" w:rsidR="00081456" w:rsidRDefault="00081456" w:rsidP="00081456">
            <w:pPr>
              <w:rPr>
                <w:rStyle w:val="texte-courant1"/>
                <w:rFonts w:eastAsiaTheme="majorEastAsia" w:cs="Arial"/>
                <w:color w:val="333333"/>
                <w:szCs w:val="22"/>
                <w:lang w:val="fr-FR"/>
              </w:rPr>
            </w:pPr>
            <w:r w:rsidRPr="00152BB3">
              <w:rPr>
                <w:rStyle w:val="texte-courant1"/>
                <w:rFonts w:eastAsiaTheme="majorEastAsia" w:cs="Arial"/>
                <w:color w:val="333333"/>
                <w:szCs w:val="22"/>
                <w:lang w:val="fr-FR"/>
              </w:rPr>
              <w:t xml:space="preserve">Délai pour inscrire </w:t>
            </w:r>
            <w:r>
              <w:rPr>
                <w:rStyle w:val="texte-courant1"/>
                <w:rFonts w:eastAsiaTheme="majorEastAsia" w:cs="Arial"/>
                <w:color w:val="333333"/>
                <w:szCs w:val="22"/>
                <w:lang w:val="fr-FR"/>
              </w:rPr>
              <w:t>des renseignements au</w:t>
            </w:r>
            <w:r w:rsidRPr="00152BB3">
              <w:rPr>
                <w:rStyle w:val="texte-courant1"/>
                <w:rFonts w:eastAsiaTheme="majorEastAsia" w:cs="Arial"/>
                <w:color w:val="333333"/>
                <w:szCs w:val="22"/>
                <w:lang w:val="fr-FR"/>
              </w:rPr>
              <w:t xml:space="preserve"> registre </w:t>
            </w:r>
            <w:r>
              <w:rPr>
                <w:rStyle w:val="texte-courant1"/>
                <w:rFonts w:eastAsiaTheme="majorEastAsia" w:cs="Arial"/>
                <w:color w:val="333333"/>
                <w:szCs w:val="22"/>
                <w:lang w:val="fr-FR"/>
              </w:rPr>
              <w:t>(a</w:t>
            </w:r>
            <w:r>
              <w:rPr>
                <w:rStyle w:val="texte-courant1"/>
                <w:rFonts w:eastAsiaTheme="majorEastAsia" w:cs="Arial"/>
                <w:color w:val="333333"/>
                <w:lang w:val="fr-FR"/>
              </w:rPr>
              <w:t>rt. 10)</w:t>
            </w:r>
          </w:p>
          <w:p w14:paraId="0536D512" w14:textId="77777777" w:rsidR="00081456" w:rsidRDefault="00081456" w:rsidP="00081456">
            <w:pPr>
              <w:rPr>
                <w:rStyle w:val="texte-courant1"/>
                <w:rFonts w:eastAsiaTheme="majorEastAsia" w:cs="Arial"/>
                <w:color w:val="333333"/>
                <w:szCs w:val="22"/>
                <w:lang w:val="fr-FR"/>
              </w:rPr>
            </w:pPr>
          </w:p>
          <w:p w14:paraId="1263C485" w14:textId="77777777" w:rsidR="00081456" w:rsidRDefault="00081456" w:rsidP="00081456">
            <w:pPr>
              <w:rPr>
                <w:rStyle w:val="texte-courant1"/>
                <w:rFonts w:eastAsiaTheme="majorEastAsia" w:cs="Arial"/>
                <w:color w:val="333333"/>
                <w:szCs w:val="22"/>
                <w:lang w:val="fr-FR"/>
              </w:rPr>
            </w:pPr>
            <w:r>
              <w:rPr>
                <w:rStyle w:val="texte-courant1"/>
                <w:rFonts w:eastAsiaTheme="majorEastAsia" w:cs="Arial"/>
                <w:color w:val="333333"/>
                <w:szCs w:val="22"/>
                <w:lang w:val="fr-FR"/>
              </w:rPr>
              <w:t xml:space="preserve">Et </w:t>
            </w:r>
          </w:p>
          <w:p w14:paraId="6382385D" w14:textId="77777777" w:rsidR="00081456" w:rsidRDefault="00081456" w:rsidP="00081456">
            <w:pPr>
              <w:rPr>
                <w:rStyle w:val="texte-courant1"/>
                <w:rFonts w:eastAsiaTheme="majorEastAsia" w:cs="Arial"/>
                <w:color w:val="333333"/>
                <w:szCs w:val="22"/>
                <w:lang w:val="fr-FR"/>
              </w:rPr>
            </w:pPr>
          </w:p>
          <w:p w14:paraId="09CB2375" w14:textId="1D75398D" w:rsidR="00081456" w:rsidRPr="00152BB3" w:rsidRDefault="00081456" w:rsidP="00081456">
            <w:pPr>
              <w:rPr>
                <w:rStyle w:val="texte-courant1"/>
                <w:rFonts w:eastAsiaTheme="majorEastAsia" w:cs="Arial"/>
                <w:color w:val="333333"/>
                <w:szCs w:val="22"/>
                <w:lang w:val="fr-FR"/>
              </w:rPr>
            </w:pPr>
            <w:r>
              <w:rPr>
                <w:rStyle w:val="texte-courant1"/>
                <w:rFonts w:eastAsiaTheme="majorEastAsia" w:cs="Arial"/>
                <w:color w:val="333333"/>
                <w:szCs w:val="22"/>
                <w:lang w:val="fr-FR"/>
              </w:rPr>
              <w:t xml:space="preserve">Mesures transitoires et finales </w:t>
            </w:r>
            <w:r>
              <w:rPr>
                <w:rStyle w:val="texte-courant1"/>
                <w:rFonts w:eastAsiaTheme="majorEastAsia" w:cs="Arial"/>
                <w:color w:val="333333"/>
                <w:lang w:val="fr-FR"/>
              </w:rPr>
              <w:t>(art. 18)</w:t>
            </w:r>
          </w:p>
        </w:tc>
        <w:tc>
          <w:tcPr>
            <w:tcW w:w="5135" w:type="dxa"/>
          </w:tcPr>
          <w:p w14:paraId="4B789F43" w14:textId="1F4133D8" w:rsidR="00081456" w:rsidRDefault="00081456" w:rsidP="00081456">
            <w:pPr>
              <w:rPr>
                <w:rFonts w:cs="Arial"/>
                <w:color w:val="333333"/>
                <w:lang w:val="fr-FR"/>
              </w:rPr>
            </w:pPr>
            <w:r>
              <w:rPr>
                <w:rFonts w:cs="Arial"/>
                <w:color w:val="333333"/>
                <w:lang w:val="fr-FR"/>
              </w:rPr>
              <w:t>Les</w:t>
            </w:r>
            <w:r w:rsidRPr="002342B0">
              <w:rPr>
                <w:rFonts w:cs="Arial"/>
                <w:color w:val="333333"/>
                <w:lang w:val="fr-FR"/>
              </w:rPr>
              <w:t xml:space="preserve"> </w:t>
            </w:r>
            <w:r>
              <w:rPr>
                <w:rFonts w:cs="Arial"/>
                <w:color w:val="333333"/>
                <w:lang w:val="fr-FR"/>
              </w:rPr>
              <w:t xml:space="preserve">renseignements relatifs aux nouveaux </w:t>
            </w:r>
            <w:r w:rsidRPr="002342B0">
              <w:rPr>
                <w:rFonts w:cs="Arial"/>
                <w:color w:val="333333"/>
                <w:lang w:val="fr-FR"/>
              </w:rPr>
              <w:t>contrat</w:t>
            </w:r>
            <w:r>
              <w:rPr>
                <w:rFonts w:cs="Arial"/>
                <w:color w:val="333333"/>
                <w:lang w:val="fr-FR"/>
              </w:rPr>
              <w:t xml:space="preserve">s </w:t>
            </w:r>
            <w:r>
              <w:t>(contrats conclus à compter du 6 juin 2020)</w:t>
            </w:r>
            <w:r>
              <w:rPr>
                <w:rFonts w:cs="Arial"/>
                <w:color w:val="333333"/>
                <w:lang w:val="fr-FR"/>
              </w:rPr>
              <w:t>, soit ceux</w:t>
            </w:r>
            <w:r w:rsidRPr="002342B0">
              <w:rPr>
                <w:rFonts w:cs="Arial"/>
                <w:color w:val="333333"/>
                <w:lang w:val="fr-FR"/>
              </w:rPr>
              <w:t xml:space="preserve"> </w:t>
            </w:r>
            <w:r>
              <w:rPr>
                <w:rFonts w:cs="Arial"/>
                <w:color w:val="333333"/>
                <w:lang w:val="fr-FR"/>
              </w:rPr>
              <w:t xml:space="preserve">conclus après la création du registre, </w:t>
            </w:r>
            <w:r w:rsidRPr="002342B0">
              <w:rPr>
                <w:rFonts w:cs="Arial"/>
                <w:color w:val="333333"/>
                <w:lang w:val="fr-FR"/>
              </w:rPr>
              <w:t>d</w:t>
            </w:r>
            <w:r>
              <w:rPr>
                <w:rFonts w:cs="Arial"/>
                <w:color w:val="333333"/>
                <w:lang w:val="fr-FR"/>
              </w:rPr>
              <w:t>evron</w:t>
            </w:r>
            <w:r w:rsidRPr="002342B0">
              <w:rPr>
                <w:rFonts w:cs="Arial"/>
                <w:color w:val="333333"/>
                <w:lang w:val="fr-FR"/>
              </w:rPr>
              <w:t>t être inscrit</w:t>
            </w:r>
            <w:r>
              <w:rPr>
                <w:rFonts w:cs="Arial"/>
                <w:color w:val="333333"/>
                <w:lang w:val="fr-FR"/>
              </w:rPr>
              <w:t>s</w:t>
            </w:r>
            <w:r w:rsidRPr="002342B0">
              <w:rPr>
                <w:rFonts w:cs="Arial"/>
                <w:color w:val="333333"/>
                <w:lang w:val="fr-FR"/>
              </w:rPr>
              <w:t xml:space="preserve"> dans un délai maximum de 30 jours</w:t>
            </w:r>
            <w:r>
              <w:rPr>
                <w:rFonts w:cs="Arial"/>
                <w:color w:val="333333"/>
                <w:lang w:val="fr-FR"/>
              </w:rPr>
              <w:t xml:space="preserve"> de la date de conclusion du contrat</w:t>
            </w:r>
            <w:r w:rsidRPr="002342B0">
              <w:rPr>
                <w:rFonts w:cs="Arial"/>
                <w:color w:val="333333"/>
                <w:lang w:val="fr-FR"/>
              </w:rPr>
              <w:t>.</w:t>
            </w:r>
            <w:r>
              <w:rPr>
                <w:rFonts w:cs="Arial"/>
                <w:color w:val="333333"/>
                <w:lang w:val="fr-FR"/>
              </w:rPr>
              <w:t xml:space="preserve"> </w:t>
            </w:r>
          </w:p>
          <w:p w14:paraId="38C6F4F0" w14:textId="4EFB2C3D" w:rsidR="00081456" w:rsidRDefault="00081456" w:rsidP="00081456">
            <w:pPr>
              <w:rPr>
                <w:rFonts w:cs="Arial"/>
                <w:color w:val="333333"/>
                <w:szCs w:val="22"/>
                <w:lang w:val="fr-FR"/>
              </w:rPr>
            </w:pPr>
          </w:p>
          <w:p w14:paraId="44FBF076" w14:textId="236EB0D9" w:rsidR="00081456" w:rsidRDefault="00081456" w:rsidP="00081456">
            <w:pPr>
              <w:rPr>
                <w:rFonts w:cs="Arial"/>
                <w:color w:val="333333"/>
                <w:lang w:val="fr-FR"/>
              </w:rPr>
            </w:pPr>
            <w:r>
              <w:rPr>
                <w:rFonts w:cs="Arial"/>
                <w:color w:val="333333"/>
                <w:lang w:val="fr-FR"/>
              </w:rPr>
              <w:t>Les renseignements relatifs aux anciens contrats (</w:t>
            </w:r>
            <w:r>
              <w:t>contrats conclus avant le 6 juin 2020 et</w:t>
            </w:r>
            <w:r>
              <w:rPr>
                <w:rFonts w:cs="Arial"/>
                <w:color w:val="333333"/>
                <w:lang w:val="fr-FR"/>
              </w:rPr>
              <w:t xml:space="preserve"> dont l’entièreté des biens ou des services n’ont pas encore été fournis à cette date) devront être inscrits au plus tard le 6 juin 2021</w:t>
            </w:r>
            <w:r w:rsidRPr="008F0E62">
              <w:rPr>
                <w:rFonts w:cs="Arial"/>
                <w:color w:val="333333"/>
                <w:lang w:val="fr-FR"/>
              </w:rPr>
              <w:t>.</w:t>
            </w:r>
          </w:p>
          <w:p w14:paraId="01FA4661" w14:textId="12DA03EE" w:rsidR="00081456" w:rsidRDefault="00081456" w:rsidP="00081456">
            <w:pPr>
              <w:rPr>
                <w:rFonts w:cs="Arial"/>
                <w:color w:val="333333"/>
                <w:szCs w:val="22"/>
                <w:lang w:val="fr-FR"/>
              </w:rPr>
            </w:pPr>
          </w:p>
          <w:p w14:paraId="270C1A25" w14:textId="68834454" w:rsidR="00081456" w:rsidRPr="00967824" w:rsidRDefault="00081456" w:rsidP="00081456">
            <w:pPr>
              <w:spacing w:after="240"/>
              <w:rPr>
                <w:rFonts w:cs="Arial"/>
                <w:color w:val="333333"/>
                <w:lang w:val="fr-FR"/>
              </w:rPr>
            </w:pPr>
            <w:r w:rsidRPr="00505D88">
              <w:rPr>
                <w:rFonts w:cs="Arial"/>
                <w:color w:val="333333"/>
                <w:lang w:val="fr-FR"/>
              </w:rPr>
              <w:t xml:space="preserve">Les renseignements des </w:t>
            </w:r>
            <w:r>
              <w:rPr>
                <w:rFonts w:cs="Arial"/>
                <w:color w:val="333333"/>
                <w:lang w:val="fr-FR"/>
              </w:rPr>
              <w:t xml:space="preserve">anciens </w:t>
            </w:r>
            <w:r w:rsidRPr="00505D88">
              <w:rPr>
                <w:rFonts w:cs="Arial"/>
                <w:color w:val="333333"/>
                <w:lang w:val="fr-FR"/>
              </w:rPr>
              <w:t>con</w:t>
            </w:r>
            <w:r w:rsidRPr="005E1089">
              <w:rPr>
                <w:rFonts w:cs="Arial"/>
                <w:color w:val="333333"/>
                <w:lang w:val="fr-FR"/>
              </w:rPr>
              <w:t xml:space="preserve">trats </w:t>
            </w:r>
            <w:r>
              <w:rPr>
                <w:rFonts w:cs="Arial"/>
                <w:color w:val="333333"/>
                <w:lang w:val="fr-FR"/>
              </w:rPr>
              <w:t>conclus</w:t>
            </w:r>
            <w:r w:rsidRPr="005E1089">
              <w:rPr>
                <w:rFonts w:cs="Arial"/>
                <w:color w:val="333333"/>
                <w:lang w:val="fr-FR"/>
              </w:rPr>
              <w:t xml:space="preserve"> par les exploitants de cimetières religieux qui ne sont pas titul</w:t>
            </w:r>
            <w:r w:rsidRPr="00505D88">
              <w:rPr>
                <w:rFonts w:cs="Arial"/>
                <w:color w:val="333333"/>
                <w:lang w:val="fr-FR"/>
              </w:rPr>
              <w:t>aires de permis d’entreprise</w:t>
            </w:r>
            <w:r>
              <w:rPr>
                <w:rFonts w:cs="Arial"/>
                <w:color w:val="333333"/>
                <w:lang w:val="fr-FR"/>
              </w:rPr>
              <w:t xml:space="preserve"> de services</w:t>
            </w:r>
            <w:r w:rsidRPr="00505D88">
              <w:rPr>
                <w:rFonts w:cs="Arial"/>
                <w:color w:val="333333"/>
                <w:lang w:val="fr-FR"/>
              </w:rPr>
              <w:t xml:space="preserve"> funéraire</w:t>
            </w:r>
            <w:r>
              <w:rPr>
                <w:rFonts w:cs="Arial"/>
                <w:color w:val="333333"/>
                <w:lang w:val="fr-FR"/>
              </w:rPr>
              <w:t>s</w:t>
            </w:r>
            <w:r w:rsidRPr="00505D88">
              <w:rPr>
                <w:rFonts w:cs="Arial"/>
                <w:color w:val="333333"/>
                <w:lang w:val="fr-FR"/>
              </w:rPr>
              <w:t xml:space="preserve"> devront être inscrits </w:t>
            </w:r>
            <w:r>
              <w:rPr>
                <w:rFonts w:cs="Arial"/>
                <w:color w:val="333333"/>
                <w:lang w:val="fr-FR"/>
              </w:rPr>
              <w:t>au plus tard le 6 juin 2022</w:t>
            </w:r>
            <w:r w:rsidRPr="008F0E62">
              <w:rPr>
                <w:rFonts w:cs="Arial"/>
                <w:color w:val="333333"/>
                <w:lang w:val="fr-FR"/>
              </w:rPr>
              <w:t>.</w:t>
            </w:r>
          </w:p>
        </w:tc>
        <w:tc>
          <w:tcPr>
            <w:tcW w:w="10260" w:type="dxa"/>
          </w:tcPr>
          <w:p w14:paraId="1653D064" w14:textId="3576340D" w:rsidR="00081456" w:rsidRPr="00D707D7" w:rsidRDefault="00081456" w:rsidP="00081456">
            <w:pPr>
              <w:jc w:val="both"/>
              <w:rPr>
                <w:rFonts w:eastAsiaTheme="majorEastAsia" w:cs="Calibri"/>
                <w:color w:val="333333"/>
                <w:szCs w:val="22"/>
              </w:rPr>
            </w:pPr>
          </w:p>
        </w:tc>
      </w:tr>
      <w:tr w:rsidR="00081456" w14:paraId="2DC6B5A3" w14:textId="3E5559EE" w:rsidTr="00387B67">
        <w:trPr>
          <w:trHeight w:val="881"/>
        </w:trPr>
        <w:tc>
          <w:tcPr>
            <w:tcW w:w="1700" w:type="dxa"/>
          </w:tcPr>
          <w:p w14:paraId="70A5DACF" w14:textId="250EB8B4" w:rsidR="00081456" w:rsidRPr="00152BB3" w:rsidRDefault="00081456" w:rsidP="00081456">
            <w:pPr>
              <w:rPr>
                <w:rStyle w:val="texte-courant1"/>
                <w:rFonts w:eastAsiaTheme="majorEastAsia" w:cs="Arial"/>
                <w:color w:val="333333"/>
                <w:szCs w:val="22"/>
                <w:lang w:val="fr-FR"/>
              </w:rPr>
            </w:pPr>
            <w:r>
              <w:rPr>
                <w:rStyle w:val="texte-courant1"/>
                <w:rFonts w:eastAsiaTheme="majorEastAsia" w:cs="Arial"/>
                <w:color w:val="333333"/>
                <w:szCs w:val="22"/>
                <w:lang w:val="fr-FR"/>
              </w:rPr>
              <w:t>Renseignements</w:t>
            </w:r>
            <w:r w:rsidRPr="00152BB3">
              <w:rPr>
                <w:rStyle w:val="texte-courant1"/>
                <w:rFonts w:eastAsiaTheme="majorEastAsia" w:cs="Arial"/>
                <w:color w:val="333333"/>
                <w:szCs w:val="22"/>
                <w:lang w:val="fr-FR"/>
              </w:rPr>
              <w:t xml:space="preserve"> à inscrire au registre</w:t>
            </w:r>
            <w:r>
              <w:rPr>
                <w:rStyle w:val="texte-courant1"/>
                <w:rFonts w:eastAsiaTheme="majorEastAsia" w:cs="Arial"/>
                <w:color w:val="333333"/>
                <w:szCs w:val="22"/>
                <w:lang w:val="fr-FR"/>
              </w:rPr>
              <w:t xml:space="preserve"> </w:t>
            </w:r>
            <w:r>
              <w:rPr>
                <w:rStyle w:val="texte-courant1"/>
                <w:rFonts w:eastAsiaTheme="majorEastAsia" w:cs="Arial"/>
                <w:color w:val="333333"/>
                <w:lang w:val="fr-FR"/>
              </w:rPr>
              <w:t>(art. 10)</w:t>
            </w:r>
          </w:p>
        </w:tc>
        <w:tc>
          <w:tcPr>
            <w:tcW w:w="5135" w:type="dxa"/>
          </w:tcPr>
          <w:p w14:paraId="6C8FE1CE" w14:textId="402AFC0D" w:rsidR="00081456" w:rsidRDefault="00081456" w:rsidP="00081456">
            <w:pPr>
              <w:shd w:val="clear" w:color="auto" w:fill="FFFFFF"/>
              <w:spacing w:after="120"/>
              <w:rPr>
                <w:rFonts w:cs="Arial"/>
                <w:color w:val="333333"/>
                <w:shd w:val="clear" w:color="auto" w:fill="FFFFFF"/>
              </w:rPr>
            </w:pPr>
            <w:r w:rsidRPr="00FC4A81">
              <w:rPr>
                <w:rFonts w:cs="Arial"/>
                <w:color w:val="333333"/>
                <w:shd w:val="clear" w:color="auto" w:fill="FFFFFF"/>
              </w:rPr>
              <w:t xml:space="preserve">Les renseignements suivants </w:t>
            </w:r>
            <w:r>
              <w:rPr>
                <w:rFonts w:cs="Arial"/>
                <w:color w:val="333333"/>
                <w:shd w:val="clear" w:color="auto" w:fill="FFFFFF"/>
              </w:rPr>
              <w:t>devront</w:t>
            </w:r>
            <w:r w:rsidRPr="00FC4A81">
              <w:rPr>
                <w:rFonts w:cs="Arial"/>
                <w:color w:val="333333"/>
                <w:shd w:val="clear" w:color="auto" w:fill="FFFFFF"/>
              </w:rPr>
              <w:t xml:space="preserve"> être inscrits au registre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 </w:t>
            </w:r>
            <w:r w:rsidRPr="00FC4A81">
              <w:rPr>
                <w:rFonts w:cs="Arial"/>
                <w:color w:val="333333"/>
                <w:shd w:val="clear" w:color="auto" w:fill="FFFFFF"/>
              </w:rPr>
              <w:t>:</w:t>
            </w:r>
          </w:p>
          <w:p w14:paraId="4D28E718" w14:textId="49E3C46C" w:rsidR="00081456" w:rsidRPr="00552CA5" w:rsidRDefault="00081456" w:rsidP="00081456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cs="Arial"/>
                <w:color w:val="333333"/>
                <w:lang w:val="fr-FR"/>
              </w:rPr>
            </w:pPr>
            <w:r>
              <w:rPr>
                <w:rFonts w:cs="Arial"/>
                <w:color w:val="333333"/>
                <w:lang w:val="fr-FR"/>
              </w:rPr>
              <w:t>L’i</w:t>
            </w:r>
            <w:r w:rsidRPr="00552CA5">
              <w:rPr>
                <w:rFonts w:cs="Arial"/>
                <w:color w:val="333333"/>
                <w:lang w:val="fr-FR"/>
              </w:rPr>
              <w:t xml:space="preserve">dentification du ou des </w:t>
            </w:r>
            <w:r w:rsidRPr="00552CA5">
              <w:rPr>
                <w:rFonts w:cs="Arial"/>
                <w:b/>
                <w:color w:val="333333"/>
                <w:lang w:val="fr-FR"/>
              </w:rPr>
              <w:t>bénéficiaires</w:t>
            </w:r>
            <w:r w:rsidRPr="00552CA5">
              <w:rPr>
                <w:rFonts w:cs="Arial"/>
                <w:color w:val="333333"/>
                <w:lang w:val="fr-FR"/>
              </w:rPr>
              <w:t xml:space="preserve"> pour les contrats d’</w:t>
            </w:r>
            <w:r w:rsidRPr="00552CA5">
              <w:rPr>
                <w:rFonts w:cs="Arial"/>
                <w:b/>
                <w:color w:val="333333"/>
                <w:lang w:val="fr-FR"/>
              </w:rPr>
              <w:t>arrangements préalables de services funéraires</w:t>
            </w:r>
            <w:r w:rsidRPr="00552CA5">
              <w:rPr>
                <w:rFonts w:cs="Arial"/>
                <w:color w:val="333333"/>
                <w:lang w:val="fr-FR"/>
              </w:rPr>
              <w:t xml:space="preserve"> (nom, date de naissance et adresse</w:t>
            </w:r>
            <w:proofErr w:type="gramStart"/>
            <w:r w:rsidRPr="00552CA5">
              <w:rPr>
                <w:rFonts w:cs="Arial"/>
                <w:color w:val="333333"/>
                <w:lang w:val="fr-FR"/>
              </w:rPr>
              <w:t>);</w:t>
            </w:r>
            <w:proofErr w:type="gramEnd"/>
          </w:p>
          <w:p w14:paraId="35365192" w14:textId="0EE14002" w:rsidR="00081456" w:rsidRPr="003B33BC" w:rsidRDefault="00081456" w:rsidP="00081456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cs="Arial"/>
                <w:color w:val="333333"/>
                <w:lang w:val="fr-FR"/>
              </w:rPr>
            </w:pPr>
            <w:r w:rsidRPr="00552CA5">
              <w:rPr>
                <w:rFonts w:cs="Arial"/>
                <w:color w:val="333333"/>
                <w:lang w:val="fr-FR"/>
              </w:rPr>
              <w:t xml:space="preserve">L’identification du ou des </w:t>
            </w:r>
            <w:r w:rsidRPr="00552CA5">
              <w:rPr>
                <w:rFonts w:cs="Arial"/>
                <w:b/>
                <w:color w:val="333333"/>
                <w:lang w:val="fr-FR"/>
              </w:rPr>
              <w:t>acheteurs</w:t>
            </w:r>
            <w:r w:rsidRPr="00552CA5">
              <w:rPr>
                <w:rFonts w:cs="Arial"/>
                <w:color w:val="333333"/>
                <w:lang w:val="fr-FR"/>
              </w:rPr>
              <w:t xml:space="preserve"> pour l</w:t>
            </w:r>
            <w:r>
              <w:rPr>
                <w:rFonts w:cs="Arial"/>
                <w:color w:val="333333"/>
                <w:lang w:val="fr-FR"/>
              </w:rPr>
              <w:t>es contrats d’</w:t>
            </w:r>
            <w:r w:rsidRPr="00BA5B58">
              <w:rPr>
                <w:rFonts w:cs="Arial"/>
                <w:b/>
                <w:color w:val="333333"/>
                <w:lang w:val="fr-FR"/>
              </w:rPr>
              <w:t>achat préalable de sépulture</w:t>
            </w:r>
            <w:r>
              <w:rPr>
                <w:rFonts w:cs="Arial"/>
                <w:color w:val="333333"/>
                <w:lang w:val="fr-FR"/>
              </w:rPr>
              <w:t xml:space="preserve"> </w:t>
            </w:r>
            <w:r w:rsidRPr="003B33BC">
              <w:rPr>
                <w:rFonts w:cs="Arial"/>
                <w:color w:val="333333"/>
                <w:lang w:val="fr-FR"/>
              </w:rPr>
              <w:t>(nom, date de naissance</w:t>
            </w:r>
            <w:r>
              <w:rPr>
                <w:rFonts w:cs="Arial"/>
                <w:color w:val="333333"/>
                <w:lang w:val="fr-FR"/>
              </w:rPr>
              <w:t xml:space="preserve"> et adresse</w:t>
            </w:r>
            <w:proofErr w:type="gramStart"/>
            <w:r w:rsidRPr="003B33BC">
              <w:rPr>
                <w:rFonts w:cs="Arial"/>
                <w:color w:val="333333"/>
                <w:lang w:val="fr-FR"/>
              </w:rPr>
              <w:t>);</w:t>
            </w:r>
            <w:proofErr w:type="gramEnd"/>
          </w:p>
          <w:p w14:paraId="7FE41D4F" w14:textId="43BE7171" w:rsidR="00081456" w:rsidRPr="003B33BC" w:rsidRDefault="00081456" w:rsidP="00081456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cs="Arial"/>
                <w:color w:val="333333"/>
                <w:lang w:val="fr-FR"/>
              </w:rPr>
            </w:pPr>
            <w:r w:rsidRPr="003B33BC">
              <w:rPr>
                <w:rFonts w:cs="Arial"/>
                <w:color w:val="333333"/>
                <w:lang w:val="fr-FR"/>
              </w:rPr>
              <w:t xml:space="preserve">L’identification de l’entreprise </w:t>
            </w:r>
            <w:r>
              <w:rPr>
                <w:rFonts w:cs="Arial"/>
                <w:color w:val="333333"/>
                <w:lang w:val="fr-FR"/>
              </w:rPr>
              <w:t xml:space="preserve">(nom, adresse et, le cas échéant, son </w:t>
            </w:r>
            <w:r w:rsidRPr="003B33BC">
              <w:rPr>
                <w:rFonts w:cs="Arial"/>
                <w:color w:val="333333"/>
                <w:lang w:val="fr-FR"/>
              </w:rPr>
              <w:t>nu</w:t>
            </w:r>
            <w:r w:rsidRPr="00552CA5">
              <w:rPr>
                <w:rFonts w:cs="Arial"/>
                <w:color w:val="333333"/>
                <w:lang w:val="fr-FR"/>
              </w:rPr>
              <w:t>méro de permis</w:t>
            </w:r>
            <w:r>
              <w:rPr>
                <w:rFonts w:cs="Arial"/>
                <w:color w:val="333333"/>
                <w:lang w:val="fr-FR"/>
              </w:rPr>
              <w:t xml:space="preserve"> ainsi que son</w:t>
            </w:r>
            <w:r w:rsidRPr="00552CA5">
              <w:rPr>
                <w:rFonts w:cs="Arial"/>
                <w:color w:val="333333"/>
                <w:lang w:val="fr-FR"/>
              </w:rPr>
              <w:t xml:space="preserve"> NEQ</w:t>
            </w:r>
            <w:proofErr w:type="gramStart"/>
            <w:r w:rsidRPr="00552CA5">
              <w:rPr>
                <w:rFonts w:cs="Arial"/>
                <w:color w:val="333333"/>
                <w:lang w:val="fr-FR"/>
              </w:rPr>
              <w:t>);</w:t>
            </w:r>
            <w:proofErr w:type="gramEnd"/>
          </w:p>
          <w:p w14:paraId="6D4566A5" w14:textId="77777777" w:rsidR="00081456" w:rsidRDefault="00081456" w:rsidP="00081456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cs="Arial"/>
                <w:color w:val="333333"/>
                <w:lang w:val="fr-FR"/>
              </w:rPr>
            </w:pPr>
            <w:r w:rsidRPr="003B33BC">
              <w:rPr>
                <w:rFonts w:cs="Arial"/>
                <w:color w:val="333333"/>
                <w:lang w:val="fr-FR"/>
              </w:rPr>
              <w:t xml:space="preserve">Le numéro du </w:t>
            </w:r>
            <w:proofErr w:type="gramStart"/>
            <w:r w:rsidRPr="003B33BC">
              <w:rPr>
                <w:rFonts w:cs="Arial"/>
                <w:color w:val="333333"/>
                <w:lang w:val="fr-FR"/>
              </w:rPr>
              <w:t>contrat;</w:t>
            </w:r>
            <w:proofErr w:type="gramEnd"/>
          </w:p>
          <w:p w14:paraId="1A7FA707" w14:textId="7AD41FA1" w:rsidR="00081456" w:rsidRDefault="00081456" w:rsidP="00081456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cs="Arial"/>
                <w:color w:val="333333"/>
                <w:lang w:val="fr-FR"/>
              </w:rPr>
            </w:pPr>
            <w:r>
              <w:rPr>
                <w:rFonts w:cs="Arial"/>
                <w:color w:val="333333"/>
                <w:lang w:val="fr-FR"/>
              </w:rPr>
              <w:t xml:space="preserve">La date de conclusion du </w:t>
            </w:r>
            <w:proofErr w:type="gramStart"/>
            <w:r>
              <w:rPr>
                <w:rFonts w:cs="Arial"/>
                <w:color w:val="333333"/>
                <w:lang w:val="fr-FR"/>
              </w:rPr>
              <w:t>contrat;</w:t>
            </w:r>
            <w:proofErr w:type="gramEnd"/>
          </w:p>
          <w:p w14:paraId="1E0BFC98" w14:textId="51C46F04" w:rsidR="00081456" w:rsidRPr="00B94CC8" w:rsidRDefault="00081456" w:rsidP="00081456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cs="Arial"/>
                <w:strike/>
                <w:color w:val="333333"/>
                <w:lang w:val="fr-FR"/>
              </w:rPr>
            </w:pPr>
            <w:r w:rsidRPr="003B33BC">
              <w:rPr>
                <w:rFonts w:cs="Arial"/>
                <w:color w:val="333333"/>
                <w:lang w:val="fr-FR"/>
              </w:rPr>
              <w:t>La nature du contr</w:t>
            </w:r>
            <w:r w:rsidRPr="00FB1AF0">
              <w:rPr>
                <w:rFonts w:cs="Arial"/>
                <w:color w:val="333333"/>
                <w:lang w:val="fr-FR"/>
              </w:rPr>
              <w:t>at, soit :</w:t>
            </w:r>
          </w:p>
          <w:p w14:paraId="4CE60F03" w14:textId="77777777" w:rsidR="00081456" w:rsidRPr="00FB1AF0" w:rsidRDefault="00081456" w:rsidP="00081456">
            <w:pPr>
              <w:pStyle w:val="Paragraphedeliste"/>
              <w:numPr>
                <w:ilvl w:val="1"/>
                <w:numId w:val="23"/>
              </w:numPr>
              <w:jc w:val="both"/>
              <w:rPr>
                <w:rFonts w:cs="Arial"/>
                <w:color w:val="333333"/>
                <w:lang w:val="fr-FR"/>
              </w:rPr>
            </w:pPr>
            <w:r w:rsidRPr="00FB1AF0">
              <w:rPr>
                <w:rFonts w:cs="Arial"/>
                <w:color w:val="333333"/>
                <w:lang w:val="fr-FR"/>
              </w:rPr>
              <w:t xml:space="preserve">Arrangements préalables de services </w:t>
            </w:r>
            <w:proofErr w:type="gramStart"/>
            <w:r w:rsidRPr="00FB1AF0">
              <w:rPr>
                <w:rFonts w:cs="Arial"/>
                <w:color w:val="333333"/>
                <w:lang w:val="fr-FR"/>
              </w:rPr>
              <w:t>funéraires;</w:t>
            </w:r>
            <w:proofErr w:type="gramEnd"/>
          </w:p>
          <w:p w14:paraId="30DABDFB" w14:textId="77777777" w:rsidR="00081456" w:rsidRPr="00FB1AF0" w:rsidRDefault="00081456" w:rsidP="00081456">
            <w:pPr>
              <w:pStyle w:val="Paragraphedeliste"/>
              <w:numPr>
                <w:ilvl w:val="1"/>
                <w:numId w:val="23"/>
              </w:numPr>
              <w:jc w:val="both"/>
              <w:rPr>
                <w:rFonts w:cs="Arial"/>
                <w:color w:val="333333"/>
                <w:lang w:val="fr-FR"/>
              </w:rPr>
            </w:pPr>
            <w:r w:rsidRPr="00FB1AF0">
              <w:rPr>
                <w:rFonts w:cs="Arial"/>
                <w:color w:val="333333"/>
                <w:lang w:val="fr-FR"/>
              </w:rPr>
              <w:t xml:space="preserve">Achat préalable de </w:t>
            </w:r>
            <w:proofErr w:type="gramStart"/>
            <w:r w:rsidRPr="00FB1AF0">
              <w:rPr>
                <w:rFonts w:cs="Arial"/>
                <w:color w:val="333333"/>
                <w:lang w:val="fr-FR"/>
              </w:rPr>
              <w:t>sépulture;</w:t>
            </w:r>
            <w:proofErr w:type="gramEnd"/>
          </w:p>
          <w:p w14:paraId="4A433423" w14:textId="0B95822C" w:rsidR="00081456" w:rsidRPr="00D766B3" w:rsidRDefault="00081456" w:rsidP="00081456">
            <w:pPr>
              <w:pStyle w:val="Paragraphedeliste"/>
              <w:numPr>
                <w:ilvl w:val="1"/>
                <w:numId w:val="23"/>
              </w:numPr>
              <w:spacing w:after="240"/>
              <w:jc w:val="both"/>
              <w:rPr>
                <w:rFonts w:cs="Arial"/>
                <w:color w:val="333333"/>
                <w:lang w:val="fr-FR"/>
              </w:rPr>
            </w:pPr>
            <w:r w:rsidRPr="00FB1AF0">
              <w:rPr>
                <w:rFonts w:cs="Arial"/>
                <w:color w:val="333333"/>
                <w:lang w:val="fr-FR"/>
              </w:rPr>
              <w:t>Autre.</w:t>
            </w:r>
          </w:p>
        </w:tc>
        <w:tc>
          <w:tcPr>
            <w:tcW w:w="10260" w:type="dxa"/>
          </w:tcPr>
          <w:p w14:paraId="0F340852" w14:textId="2608BAE1" w:rsidR="00081456" w:rsidRPr="005E5703" w:rsidRDefault="00081456" w:rsidP="00081456">
            <w:pPr>
              <w:jc w:val="both"/>
              <w:rPr>
                <w:szCs w:val="22"/>
              </w:rPr>
            </w:pPr>
            <w:r w:rsidRPr="005E5703">
              <w:rPr>
                <w:szCs w:val="22"/>
              </w:rPr>
              <w:t xml:space="preserve"> </w:t>
            </w:r>
          </w:p>
        </w:tc>
      </w:tr>
      <w:tr w:rsidR="00081456" w14:paraId="48C0359F" w14:textId="0861A3A9" w:rsidTr="00B3115E">
        <w:trPr>
          <w:trHeight w:val="701"/>
        </w:trPr>
        <w:tc>
          <w:tcPr>
            <w:tcW w:w="1700" w:type="dxa"/>
          </w:tcPr>
          <w:p w14:paraId="3B32F4A6" w14:textId="30D987FE" w:rsidR="00081456" w:rsidRPr="00152BB3" w:rsidRDefault="00081456" w:rsidP="00081456">
            <w:pPr>
              <w:rPr>
                <w:rStyle w:val="texte-courant1"/>
                <w:rFonts w:eastAsiaTheme="majorEastAsia" w:cs="Arial"/>
                <w:color w:val="333333"/>
                <w:szCs w:val="22"/>
                <w:lang w:val="fr-FR"/>
              </w:rPr>
            </w:pPr>
            <w:r>
              <w:rPr>
                <w:rStyle w:val="texte-courant1"/>
                <w:rFonts w:eastAsiaTheme="majorEastAsia"/>
              </w:rPr>
              <w:t xml:space="preserve">Modification </w:t>
            </w:r>
            <w:r w:rsidRPr="00152BB3">
              <w:rPr>
                <w:rStyle w:val="texte-courant1"/>
                <w:rFonts w:eastAsiaTheme="majorEastAsia" w:cs="Arial"/>
                <w:color w:val="333333"/>
                <w:szCs w:val="22"/>
                <w:lang w:val="fr-FR"/>
              </w:rPr>
              <w:t>au registre</w:t>
            </w:r>
            <w:r>
              <w:rPr>
                <w:rStyle w:val="texte-courant1"/>
                <w:rFonts w:eastAsiaTheme="majorEastAsia" w:cs="Arial"/>
                <w:color w:val="333333"/>
                <w:szCs w:val="22"/>
                <w:lang w:val="fr-FR"/>
              </w:rPr>
              <w:t xml:space="preserve"> </w:t>
            </w:r>
            <w:r>
              <w:rPr>
                <w:rStyle w:val="texte-courant1"/>
                <w:rFonts w:eastAsiaTheme="majorEastAsia" w:cs="Arial"/>
                <w:color w:val="333333"/>
                <w:lang w:val="fr-FR"/>
              </w:rPr>
              <w:t>(art. 12 et 13)</w:t>
            </w:r>
          </w:p>
        </w:tc>
        <w:tc>
          <w:tcPr>
            <w:tcW w:w="5135" w:type="dxa"/>
          </w:tcPr>
          <w:p w14:paraId="01C30A35" w14:textId="6E2211E8" w:rsidR="00081456" w:rsidRDefault="00081456" w:rsidP="00081456">
            <w:pPr>
              <w:spacing w:after="240"/>
              <w:rPr>
                <w:rFonts w:cs="Arial"/>
                <w:color w:val="333333"/>
                <w:lang w:val="fr-FR"/>
              </w:rPr>
            </w:pPr>
            <w:bookmarkStart w:id="2" w:name="_Hlk14262924"/>
            <w:r>
              <w:rPr>
                <w:rFonts w:cs="Arial"/>
                <w:color w:val="333333"/>
                <w:lang w:val="fr-FR"/>
              </w:rPr>
              <w:t>Advenant un changement à l’un d</w:t>
            </w:r>
            <w:r w:rsidRPr="00E67701">
              <w:rPr>
                <w:rFonts w:cs="Arial"/>
                <w:color w:val="333333"/>
                <w:lang w:val="fr-FR"/>
              </w:rPr>
              <w:t xml:space="preserve">es </w:t>
            </w:r>
            <w:r>
              <w:rPr>
                <w:rFonts w:cs="Arial"/>
                <w:color w:val="333333"/>
                <w:lang w:val="fr-FR"/>
              </w:rPr>
              <w:t>renseignements inscrits au contrat, le titulaire de permis ou l’exploitant de cimetière religieux devra mettre à jour l’information inscrite au registre</w:t>
            </w:r>
            <w:r w:rsidRPr="00E67701">
              <w:rPr>
                <w:rFonts w:cs="Arial"/>
                <w:color w:val="333333"/>
                <w:lang w:val="fr-FR"/>
              </w:rPr>
              <w:t xml:space="preserve"> dans un délai maximum de 30 jours.</w:t>
            </w:r>
          </w:p>
          <w:p w14:paraId="350D142F" w14:textId="1B2122E6" w:rsidR="00081456" w:rsidRPr="00B3115E" w:rsidRDefault="00081456" w:rsidP="00081456">
            <w:pPr>
              <w:spacing w:after="240"/>
              <w:rPr>
                <w:rFonts w:cs="Arial"/>
                <w:szCs w:val="22"/>
              </w:rPr>
            </w:pPr>
            <w:r>
              <w:rPr>
                <w:rFonts w:cs="Arial"/>
                <w:color w:val="333333"/>
                <w:lang w:val="fr-FR"/>
              </w:rPr>
              <w:t>Lorsqu</w:t>
            </w:r>
            <w:r w:rsidRPr="00B3115E">
              <w:rPr>
                <w:rFonts w:cs="Arial"/>
                <w:color w:val="333333"/>
                <w:lang w:val="fr-FR"/>
              </w:rPr>
              <w:t xml:space="preserve">’un contrat sera annulé ou honoré, le titulaire de permis ou l’exploitant de cimetière religieux devra </w:t>
            </w:r>
            <w:r>
              <w:rPr>
                <w:rFonts w:cs="Arial"/>
                <w:color w:val="333333"/>
                <w:lang w:val="fr-FR"/>
              </w:rPr>
              <w:t>inscrire</w:t>
            </w:r>
            <w:r w:rsidRPr="00B3115E">
              <w:rPr>
                <w:rFonts w:cs="Arial"/>
                <w:color w:val="333333"/>
                <w:lang w:val="fr-FR"/>
              </w:rPr>
              <w:t xml:space="preserve"> au registre la date d’annulation ou d’exécution du contrat dans un délai maximal de 30 jours.</w:t>
            </w:r>
            <w:bookmarkEnd w:id="2"/>
          </w:p>
        </w:tc>
        <w:tc>
          <w:tcPr>
            <w:tcW w:w="10260" w:type="dxa"/>
          </w:tcPr>
          <w:p w14:paraId="51CC2F5B" w14:textId="37F61CE9" w:rsidR="00081456" w:rsidRPr="0074294C" w:rsidRDefault="00081456" w:rsidP="00081456">
            <w:pPr>
              <w:jc w:val="both"/>
              <w:rPr>
                <w:szCs w:val="22"/>
              </w:rPr>
            </w:pPr>
          </w:p>
        </w:tc>
      </w:tr>
      <w:tr w:rsidR="00081456" w14:paraId="41E1D10D" w14:textId="62A0742B" w:rsidTr="002E57C5">
        <w:trPr>
          <w:trHeight w:val="3581"/>
        </w:trPr>
        <w:tc>
          <w:tcPr>
            <w:tcW w:w="1700" w:type="dxa"/>
          </w:tcPr>
          <w:p w14:paraId="10D5E756" w14:textId="330DC165" w:rsidR="00081456" w:rsidRPr="00152BB3" w:rsidRDefault="00081456" w:rsidP="00081456">
            <w:pPr>
              <w:rPr>
                <w:rStyle w:val="texte-courant1"/>
                <w:rFonts w:eastAsiaTheme="majorEastAsia" w:cs="Arial"/>
                <w:color w:val="333333"/>
                <w:szCs w:val="22"/>
                <w:lang w:val="fr-FR"/>
              </w:rPr>
            </w:pPr>
            <w:r w:rsidRPr="00152BB3">
              <w:rPr>
                <w:rStyle w:val="texte-courant1"/>
                <w:rFonts w:eastAsiaTheme="majorEastAsia" w:cs="Arial"/>
                <w:color w:val="333333"/>
                <w:szCs w:val="22"/>
                <w:lang w:val="fr-FR"/>
              </w:rPr>
              <w:t>Consultation du registre préalablement à la conclusion du contrat</w:t>
            </w:r>
            <w:r>
              <w:rPr>
                <w:rStyle w:val="texte-courant1"/>
                <w:rFonts w:eastAsiaTheme="majorEastAsia" w:cs="Arial"/>
                <w:color w:val="333333"/>
                <w:szCs w:val="22"/>
                <w:lang w:val="fr-FR"/>
              </w:rPr>
              <w:t xml:space="preserve"> </w:t>
            </w:r>
            <w:r>
              <w:rPr>
                <w:rStyle w:val="texte-courant1"/>
                <w:rFonts w:eastAsiaTheme="majorEastAsia" w:cs="Arial"/>
                <w:color w:val="333333"/>
                <w:lang w:val="fr-FR"/>
              </w:rPr>
              <w:t>(art. 7)</w:t>
            </w:r>
          </w:p>
        </w:tc>
        <w:tc>
          <w:tcPr>
            <w:tcW w:w="5135" w:type="dxa"/>
          </w:tcPr>
          <w:p w14:paraId="1EF0B461" w14:textId="032AF598" w:rsidR="00081456" w:rsidRPr="00846AF2" w:rsidRDefault="00081456" w:rsidP="00081456">
            <w:r w:rsidRPr="00846AF2">
              <w:t>Avant de conclure un contrat d’arrangements préalables de services funéraires ou un contrat d’achat</w:t>
            </w:r>
            <w:r>
              <w:t xml:space="preserve"> préalable</w:t>
            </w:r>
            <w:r w:rsidRPr="00846AF2">
              <w:t xml:space="preserve"> de sépulture, le titulaire de permis ou l’exploitant de cimetière religieux devra consulter le registre pour vérifier </w:t>
            </w:r>
            <w:r>
              <w:t xml:space="preserve">l’existence d’un contrat conclu concernant </w:t>
            </w:r>
            <w:r w:rsidRPr="00846AF2">
              <w:t xml:space="preserve">le bénéficiaire </w:t>
            </w:r>
            <w:r>
              <w:t>des biens ou des services prévus au</w:t>
            </w:r>
            <w:r w:rsidRPr="00846AF2">
              <w:t xml:space="preserve"> contrat. </w:t>
            </w:r>
          </w:p>
          <w:p w14:paraId="6070E407" w14:textId="77777777" w:rsidR="00081456" w:rsidRPr="00775A7F" w:rsidRDefault="00081456" w:rsidP="00081456">
            <w:pPr>
              <w:rPr>
                <w:sz w:val="12"/>
                <w:szCs w:val="12"/>
              </w:rPr>
            </w:pPr>
          </w:p>
          <w:p w14:paraId="7EBCDAFF" w14:textId="00FAA45A" w:rsidR="00081456" w:rsidRDefault="00081456" w:rsidP="00081456">
            <w:r>
              <w:t>Cette consultation du registre est également obligatoire avant la conclusion de tout</w:t>
            </w:r>
            <w:r w:rsidRPr="00193AC1">
              <w:t xml:space="preserve"> contrat d’</w:t>
            </w:r>
            <w:r w:rsidRPr="003243AD">
              <w:t xml:space="preserve">arrangements de services funéraires </w:t>
            </w:r>
            <w:r w:rsidRPr="004F0ECF">
              <w:t>ou</w:t>
            </w:r>
            <w:r w:rsidRPr="003243AD">
              <w:t xml:space="preserve"> de tout contrat d’achat de sépulture</w:t>
            </w:r>
            <w:r>
              <w:rPr>
                <w:b/>
              </w:rPr>
              <w:t xml:space="preserve"> </w:t>
            </w:r>
            <w:r w:rsidRPr="00635E30">
              <w:rPr>
                <w:b/>
              </w:rPr>
              <w:t>conclu après décès</w:t>
            </w:r>
            <w:r>
              <w:t>.</w:t>
            </w:r>
          </w:p>
          <w:p w14:paraId="6BF220DA" w14:textId="77777777" w:rsidR="00081456" w:rsidRPr="00775A7F" w:rsidRDefault="00081456" w:rsidP="00081456">
            <w:pPr>
              <w:rPr>
                <w:sz w:val="12"/>
                <w:szCs w:val="12"/>
              </w:rPr>
            </w:pPr>
          </w:p>
          <w:p w14:paraId="668F97CC" w14:textId="7AFF8B74" w:rsidR="00081456" w:rsidRPr="00DA0EA2" w:rsidRDefault="00081456" w:rsidP="00081456">
            <w:pPr>
              <w:spacing w:after="240"/>
              <w:rPr>
                <w:rFonts w:cs="Arial"/>
                <w:color w:val="333333"/>
                <w:szCs w:val="22"/>
              </w:rPr>
            </w:pPr>
            <w:r>
              <w:rPr>
                <w:color w:val="333333"/>
              </w:rPr>
              <w:t xml:space="preserve">Le </w:t>
            </w:r>
            <w:r>
              <w:t>titulaire de permis ou l’exploitant de cimetière religieux devra informer l’acheteur en lui remettant une preuve de consultation informatique générée par le registre.</w:t>
            </w:r>
          </w:p>
        </w:tc>
        <w:tc>
          <w:tcPr>
            <w:tcW w:w="10260" w:type="dxa"/>
          </w:tcPr>
          <w:p w14:paraId="22BD7427" w14:textId="2710646C" w:rsidR="00081456" w:rsidRPr="006723A4" w:rsidRDefault="00081456" w:rsidP="00081456">
            <w:pPr>
              <w:jc w:val="both"/>
              <w:rPr>
                <w:rFonts w:eastAsiaTheme="majorEastAsia" w:cs="Calibri"/>
                <w:color w:val="333333"/>
                <w:szCs w:val="22"/>
                <w:lang w:val="fr-FR"/>
              </w:rPr>
            </w:pPr>
          </w:p>
        </w:tc>
      </w:tr>
      <w:tr w:rsidR="00081456" w14:paraId="4534AC84" w14:textId="5F69BAEE" w:rsidTr="00387B67">
        <w:trPr>
          <w:trHeight w:val="1061"/>
        </w:trPr>
        <w:tc>
          <w:tcPr>
            <w:tcW w:w="1700" w:type="dxa"/>
          </w:tcPr>
          <w:p w14:paraId="4292FD6F" w14:textId="3EB9BE55" w:rsidR="00081456" w:rsidRPr="00152BB3" w:rsidRDefault="00081456" w:rsidP="00081456">
            <w:pPr>
              <w:rPr>
                <w:rStyle w:val="texte-courant1"/>
                <w:rFonts w:eastAsiaTheme="majorEastAsia" w:cs="Arial"/>
                <w:color w:val="333333"/>
                <w:szCs w:val="22"/>
                <w:lang w:val="fr-FR"/>
              </w:rPr>
            </w:pPr>
            <w:r w:rsidRPr="00152BB3">
              <w:rPr>
                <w:rStyle w:val="texte-courant1"/>
                <w:rFonts w:eastAsiaTheme="majorEastAsia" w:cs="Arial"/>
                <w:color w:val="333333"/>
                <w:szCs w:val="22"/>
                <w:lang w:val="fr-FR"/>
              </w:rPr>
              <w:t>Personnes autorisées à</w:t>
            </w:r>
            <w:r>
              <w:rPr>
                <w:rStyle w:val="texte-courant1"/>
                <w:rFonts w:eastAsiaTheme="majorEastAsia" w:cs="Arial"/>
                <w:color w:val="333333"/>
                <w:szCs w:val="22"/>
                <w:lang w:val="fr-FR"/>
              </w:rPr>
              <w:t xml:space="preserve"> </w:t>
            </w:r>
            <w:r>
              <w:rPr>
                <w:rStyle w:val="texte-courant1"/>
                <w:rFonts w:eastAsiaTheme="majorEastAsia" w:cs="Arial"/>
                <w:color w:val="333333"/>
                <w:lang w:val="fr-FR"/>
              </w:rPr>
              <w:t xml:space="preserve">connaître l’existence d’un contrat </w:t>
            </w:r>
            <w:r>
              <w:rPr>
                <w:rStyle w:val="texte-courant1"/>
                <w:rFonts w:eastAsiaTheme="majorEastAsia" w:cs="Arial"/>
                <w:color w:val="333333"/>
                <w:szCs w:val="22"/>
                <w:lang w:val="fr-FR"/>
              </w:rPr>
              <w:t xml:space="preserve">(art. 5, </w:t>
            </w:r>
            <w:r>
              <w:rPr>
                <w:rStyle w:val="texte-courant1"/>
                <w:rFonts w:eastAsiaTheme="majorEastAsia" w:cs="Arial"/>
                <w:color w:val="333333"/>
                <w:lang w:val="fr-FR"/>
              </w:rPr>
              <w:t>6</w:t>
            </w:r>
            <w:r>
              <w:rPr>
                <w:rStyle w:val="texte-courant1"/>
                <w:rFonts w:eastAsiaTheme="majorEastAsia" w:cs="Arial"/>
                <w:color w:val="333333"/>
                <w:szCs w:val="22"/>
                <w:lang w:val="fr-FR"/>
              </w:rPr>
              <w:t xml:space="preserve"> et 8)</w:t>
            </w:r>
          </w:p>
        </w:tc>
        <w:tc>
          <w:tcPr>
            <w:tcW w:w="5135" w:type="dxa"/>
          </w:tcPr>
          <w:p w14:paraId="18FF5E36" w14:textId="2C88A46F" w:rsidR="00081456" w:rsidRDefault="00081456" w:rsidP="00081456">
            <w:pPr>
              <w:spacing w:after="120"/>
            </w:pPr>
            <w:r>
              <w:t>Seules les personnes suivantes</w:t>
            </w:r>
            <w:r w:rsidRPr="00BE0B4A">
              <w:rPr>
                <w:color w:val="000000"/>
              </w:rPr>
              <w:t xml:space="preserve"> </w:t>
            </w:r>
            <w:r>
              <w:t>pourront être informées par un titulaire de permis ou par un exploitant de cimetière religieux de l’existence d’un contrat :</w:t>
            </w:r>
          </w:p>
          <w:p w14:paraId="17CDEDBA" w14:textId="76C78689" w:rsidR="00081456" w:rsidRDefault="00081456" w:rsidP="00081456">
            <w:pPr>
              <w:pStyle w:val="Paragraphedeliste"/>
              <w:numPr>
                <w:ilvl w:val="0"/>
                <w:numId w:val="44"/>
              </w:numPr>
              <w:spacing w:after="160" w:line="276" w:lineRule="auto"/>
              <w:jc w:val="both"/>
            </w:pPr>
            <w:r>
              <w:t>L’acheteur éventuel;</w:t>
            </w:r>
          </w:p>
          <w:p w14:paraId="5225A8B6" w14:textId="6773ED89" w:rsidR="00081456" w:rsidRPr="00B94CC8" w:rsidRDefault="00081456" w:rsidP="00081456">
            <w:pPr>
              <w:pStyle w:val="Paragraphedeliste"/>
              <w:numPr>
                <w:ilvl w:val="0"/>
                <w:numId w:val="44"/>
              </w:numPr>
              <w:spacing w:after="160" w:line="276" w:lineRule="auto"/>
              <w:jc w:val="both"/>
              <w:rPr>
                <w:strike/>
              </w:rPr>
            </w:pPr>
            <w:r>
              <w:t xml:space="preserve">La personne à qui des biens ou des services pourraient être destinés en vertu de ce contrat </w:t>
            </w:r>
            <w:r w:rsidRPr="00FB1AF0">
              <w:t>(le bénéficiaire);</w:t>
            </w:r>
          </w:p>
          <w:p w14:paraId="09C62FCA" w14:textId="4490F1D7" w:rsidR="00081456" w:rsidRPr="00551BBF" w:rsidRDefault="00081456" w:rsidP="00081456">
            <w:pPr>
              <w:pStyle w:val="Paragraphedeliste"/>
              <w:numPr>
                <w:ilvl w:val="0"/>
                <w:numId w:val="44"/>
              </w:numPr>
              <w:spacing w:after="160" w:line="276" w:lineRule="auto"/>
              <w:jc w:val="both"/>
            </w:pPr>
            <w:r w:rsidRPr="001128BE">
              <w:t>L</w:t>
            </w:r>
            <w:r>
              <w:t>es successibles, liquidateurs,</w:t>
            </w:r>
            <w:r w:rsidRPr="001128BE">
              <w:t xml:space="preserve"> mandataires</w:t>
            </w:r>
            <w:r>
              <w:t>, tuteurs et curateurs du bénéficiaire.</w:t>
            </w:r>
          </w:p>
          <w:p w14:paraId="6A7196E0" w14:textId="15F40EEB" w:rsidR="00081456" w:rsidRDefault="00081456" w:rsidP="00081456">
            <w:r w:rsidRPr="00D84DEE">
              <w:t>Ces personnes d</w:t>
            </w:r>
            <w:r>
              <w:t>evront</w:t>
            </w:r>
            <w:r w:rsidRPr="00D84DEE">
              <w:t xml:space="preserve"> démontrer qu’elles ont un intérêt légitime à être informées de l’existence d’un contrat</w:t>
            </w:r>
            <w:r>
              <w:t xml:space="preserve">. </w:t>
            </w:r>
          </w:p>
          <w:p w14:paraId="0DF9D5CF" w14:textId="77777777" w:rsidR="00081456" w:rsidRDefault="00081456" w:rsidP="00081456"/>
          <w:p w14:paraId="6A108737" w14:textId="0806FE86" w:rsidR="00081456" w:rsidRPr="00F03ECC" w:rsidRDefault="00081456" w:rsidP="00081456">
            <w:pPr>
              <w:spacing w:after="240"/>
            </w:pPr>
            <w:r>
              <w:t>Enfin, l</w:t>
            </w:r>
            <w:r w:rsidRPr="001128BE">
              <w:t xml:space="preserve">es </w:t>
            </w:r>
            <w:r>
              <w:t xml:space="preserve">représentants autorisés des </w:t>
            </w:r>
            <w:r w:rsidRPr="001128BE">
              <w:t xml:space="preserve">ministères et organismes </w:t>
            </w:r>
            <w:r>
              <w:t xml:space="preserve">suivants pourront consulter le registre : </w:t>
            </w:r>
            <w:r w:rsidRPr="001128BE">
              <w:t xml:space="preserve">MSSS, Bureau du </w:t>
            </w:r>
            <w:r>
              <w:t>c</w:t>
            </w:r>
            <w:r w:rsidRPr="001128BE">
              <w:t xml:space="preserve">oroner </w:t>
            </w:r>
            <w:r>
              <w:t xml:space="preserve">en chef </w:t>
            </w:r>
            <w:r w:rsidRPr="001128BE">
              <w:t>et Curateur public</w:t>
            </w:r>
            <w:r>
              <w:t>.</w:t>
            </w:r>
          </w:p>
        </w:tc>
        <w:tc>
          <w:tcPr>
            <w:tcW w:w="10260" w:type="dxa"/>
          </w:tcPr>
          <w:p w14:paraId="06B8CABF" w14:textId="37DDE7F1" w:rsidR="00081456" w:rsidRPr="00A027B5" w:rsidRDefault="00081456" w:rsidP="00081456">
            <w:pPr>
              <w:jc w:val="both"/>
              <w:rPr>
                <w:rFonts w:eastAsiaTheme="majorEastAsia" w:cs="Calibri"/>
                <w:color w:val="333333"/>
                <w:lang w:val="fr-FR"/>
              </w:rPr>
            </w:pPr>
          </w:p>
        </w:tc>
      </w:tr>
      <w:tr w:rsidR="00142779" w14:paraId="1232A013" w14:textId="77777777" w:rsidTr="00387B67">
        <w:trPr>
          <w:trHeight w:val="1421"/>
        </w:trPr>
        <w:tc>
          <w:tcPr>
            <w:tcW w:w="1700" w:type="dxa"/>
          </w:tcPr>
          <w:p w14:paraId="0FD5428E" w14:textId="2DA3636B" w:rsidR="00142779" w:rsidRDefault="00142779" w:rsidP="00142779">
            <w:pPr>
              <w:rPr>
                <w:rStyle w:val="texte-courant1"/>
                <w:rFonts w:eastAsiaTheme="majorEastAsia" w:cs="Arial"/>
                <w:color w:val="333333"/>
                <w:szCs w:val="22"/>
                <w:lang w:val="fr-FR"/>
              </w:rPr>
            </w:pPr>
            <w:r w:rsidRPr="00152BB3">
              <w:rPr>
                <w:rStyle w:val="texte-courant1"/>
                <w:rFonts w:eastAsiaTheme="majorEastAsia" w:cs="Arial"/>
                <w:color w:val="333333"/>
                <w:szCs w:val="22"/>
                <w:lang w:val="fr-FR"/>
              </w:rPr>
              <w:t xml:space="preserve">Renseignements </w:t>
            </w:r>
            <w:r>
              <w:rPr>
                <w:rStyle w:val="texte-courant1"/>
                <w:rFonts w:eastAsiaTheme="majorEastAsia" w:cs="Arial"/>
                <w:color w:val="333333"/>
                <w:szCs w:val="22"/>
                <w:lang w:val="fr-FR"/>
              </w:rPr>
              <w:t>demandés</w:t>
            </w:r>
            <w:r w:rsidRPr="00152BB3">
              <w:rPr>
                <w:rStyle w:val="texte-courant1"/>
                <w:rFonts w:eastAsiaTheme="majorEastAsia" w:cs="Arial"/>
                <w:color w:val="333333"/>
                <w:szCs w:val="22"/>
                <w:lang w:val="fr-FR"/>
              </w:rPr>
              <w:t xml:space="preserve"> pour la consultation du registre</w:t>
            </w:r>
            <w:r>
              <w:rPr>
                <w:rStyle w:val="texte-courant1"/>
                <w:rFonts w:eastAsiaTheme="majorEastAsia" w:cs="Arial"/>
                <w:color w:val="333333"/>
                <w:szCs w:val="22"/>
                <w:lang w:val="fr-FR"/>
              </w:rPr>
              <w:t xml:space="preserve"> </w:t>
            </w:r>
            <w:r>
              <w:rPr>
                <w:rStyle w:val="texte-courant1"/>
                <w:rFonts w:eastAsiaTheme="majorEastAsia" w:cs="Arial"/>
                <w:color w:val="333333"/>
                <w:lang w:val="fr-FR"/>
              </w:rPr>
              <w:t>(art. 6)</w:t>
            </w:r>
          </w:p>
        </w:tc>
        <w:tc>
          <w:tcPr>
            <w:tcW w:w="5135" w:type="dxa"/>
          </w:tcPr>
          <w:p w14:paraId="0C563D8C" w14:textId="77777777" w:rsidR="00142779" w:rsidRDefault="00142779" w:rsidP="00142779">
            <w:pPr>
              <w:spacing w:after="120"/>
            </w:pPr>
            <w:r>
              <w:t>La personne autorisée à connaître l’existence d’un contrat devra obligatoirement fournir au titulaire de permis ou à l’exploitant de cimetière religieux les renseignements suivants :</w:t>
            </w:r>
          </w:p>
          <w:p w14:paraId="6383EA11" w14:textId="77777777" w:rsidR="00142779" w:rsidRDefault="00142779" w:rsidP="00142779">
            <w:pPr>
              <w:pStyle w:val="Paragraphedeliste"/>
              <w:numPr>
                <w:ilvl w:val="0"/>
                <w:numId w:val="42"/>
              </w:numPr>
              <w:spacing w:after="200"/>
              <w:jc w:val="both"/>
            </w:pPr>
            <w:r>
              <w:t>Son nom et sa qualité</w:t>
            </w:r>
          </w:p>
          <w:p w14:paraId="0366EA5A" w14:textId="56B76F95" w:rsidR="00142779" w:rsidRDefault="00142779" w:rsidP="0032095A">
            <w:pPr>
              <w:spacing w:after="240"/>
            </w:pPr>
            <w:r>
              <w:t>Les renseignements permettant d'identifier la personne à qui des biens ou des services pourraient être destinés en vertu d’un contrat.</w:t>
            </w:r>
          </w:p>
        </w:tc>
        <w:tc>
          <w:tcPr>
            <w:tcW w:w="10260" w:type="dxa"/>
          </w:tcPr>
          <w:p w14:paraId="1E392AFB" w14:textId="77777777" w:rsidR="00142779" w:rsidRPr="006723A4" w:rsidRDefault="00142779" w:rsidP="00142779">
            <w:pPr>
              <w:jc w:val="both"/>
              <w:rPr>
                <w:rFonts w:eastAsiaTheme="majorEastAsia" w:cs="Calibri"/>
                <w:color w:val="333333"/>
                <w:szCs w:val="22"/>
                <w:lang w:val="fr-FR"/>
              </w:rPr>
            </w:pPr>
          </w:p>
        </w:tc>
      </w:tr>
      <w:tr w:rsidR="00142779" w14:paraId="1736A76B" w14:textId="53347D64" w:rsidTr="00387B67">
        <w:trPr>
          <w:trHeight w:val="1421"/>
        </w:trPr>
        <w:tc>
          <w:tcPr>
            <w:tcW w:w="1700" w:type="dxa"/>
          </w:tcPr>
          <w:p w14:paraId="7B410D73" w14:textId="731B68BA" w:rsidR="00142779" w:rsidRPr="00152BB3" w:rsidRDefault="00142779" w:rsidP="00142779">
            <w:pPr>
              <w:rPr>
                <w:rStyle w:val="texte-courant1"/>
                <w:rFonts w:eastAsiaTheme="majorEastAsia" w:cs="Arial"/>
                <w:color w:val="333333"/>
                <w:szCs w:val="22"/>
                <w:lang w:val="fr-FR"/>
              </w:rPr>
            </w:pPr>
            <w:r>
              <w:rPr>
                <w:rStyle w:val="texte-courant1"/>
                <w:rFonts w:eastAsiaTheme="majorEastAsia" w:cs="Arial"/>
                <w:color w:val="333333"/>
                <w:szCs w:val="22"/>
                <w:lang w:val="fr-FR"/>
              </w:rPr>
              <w:t>Sanctions pénales (art. 16 et 17)</w:t>
            </w:r>
          </w:p>
        </w:tc>
        <w:tc>
          <w:tcPr>
            <w:tcW w:w="5135" w:type="dxa"/>
          </w:tcPr>
          <w:p w14:paraId="781C1548" w14:textId="5CC748F7" w:rsidR="00142779" w:rsidRPr="00587285" w:rsidRDefault="00142779" w:rsidP="00142779">
            <w:pPr>
              <w:spacing w:after="120"/>
            </w:pPr>
            <w:r>
              <w:t>Toute contravention aux articles 4, 6 et 7 (al. 1) du règlement constitue une infraction pénale et est punissable d’une amende de 1 500 $ à 10 000 $.</w:t>
            </w:r>
          </w:p>
          <w:p w14:paraId="09ADFB6D" w14:textId="5ED0D1ED" w:rsidR="00142779" w:rsidRPr="00346C7F" w:rsidRDefault="00142779" w:rsidP="00142779">
            <w:pPr>
              <w:spacing w:after="240"/>
              <w:rPr>
                <w:highlight w:val="yellow"/>
                <w:lang w:val="fr-FR"/>
              </w:rPr>
            </w:pPr>
            <w:r>
              <w:t>Toute contravention aux articles 10 à 13 et 18 du règlement constitue une infraction pénale et est punissable d’une amende de 500 $ à 10 000 $.</w:t>
            </w:r>
          </w:p>
        </w:tc>
        <w:tc>
          <w:tcPr>
            <w:tcW w:w="10260" w:type="dxa"/>
          </w:tcPr>
          <w:p w14:paraId="729347CE" w14:textId="365CECE1" w:rsidR="00142779" w:rsidRPr="006723A4" w:rsidRDefault="00142779" w:rsidP="00142779">
            <w:pPr>
              <w:jc w:val="both"/>
              <w:rPr>
                <w:rFonts w:eastAsiaTheme="majorEastAsia" w:cs="Calibri"/>
                <w:color w:val="333333"/>
                <w:szCs w:val="22"/>
                <w:lang w:val="fr-FR"/>
              </w:rPr>
            </w:pPr>
          </w:p>
        </w:tc>
      </w:tr>
      <w:tr w:rsidR="00142779" w14:paraId="5C8D47B4" w14:textId="6EB237EF" w:rsidTr="00387B67">
        <w:trPr>
          <w:trHeight w:val="971"/>
        </w:trPr>
        <w:tc>
          <w:tcPr>
            <w:tcW w:w="1700" w:type="dxa"/>
          </w:tcPr>
          <w:p w14:paraId="7F140270" w14:textId="26BF7919" w:rsidR="00142779" w:rsidRDefault="00142779" w:rsidP="00142779">
            <w:pPr>
              <w:rPr>
                <w:rStyle w:val="texte-courant1"/>
                <w:rFonts w:eastAsiaTheme="majorEastAsia" w:cs="Arial"/>
                <w:color w:val="333333"/>
                <w:szCs w:val="22"/>
                <w:lang w:val="fr-FR"/>
              </w:rPr>
            </w:pPr>
            <w:r>
              <w:rPr>
                <w:rStyle w:val="texte-courant1"/>
                <w:rFonts w:eastAsiaTheme="majorEastAsia" w:cs="Arial"/>
                <w:color w:val="333333"/>
                <w:szCs w:val="22"/>
                <w:lang w:val="fr-FR"/>
              </w:rPr>
              <w:t>Frais d’inscription (art. 9</w:t>
            </w:r>
            <w:r>
              <w:rPr>
                <w:rStyle w:val="texte-courant1"/>
                <w:rFonts w:eastAsiaTheme="majorEastAsia" w:cs="Arial"/>
                <w:color w:val="333333"/>
                <w:lang w:val="fr-FR"/>
              </w:rPr>
              <w:t xml:space="preserve">, </w:t>
            </w:r>
            <w:r>
              <w:rPr>
                <w:rStyle w:val="texte-courant1"/>
                <w:rFonts w:eastAsiaTheme="majorEastAsia" w:cs="Arial"/>
                <w:color w:val="333333"/>
                <w:szCs w:val="22"/>
                <w:lang w:val="fr-FR"/>
              </w:rPr>
              <w:t>11, 14, 15 et 18)</w:t>
            </w:r>
          </w:p>
        </w:tc>
        <w:tc>
          <w:tcPr>
            <w:tcW w:w="5135" w:type="dxa"/>
          </w:tcPr>
          <w:p w14:paraId="6DE465F7" w14:textId="2B827BCF" w:rsidR="00142779" w:rsidRDefault="00142779" w:rsidP="00142779">
            <w:r w:rsidRPr="00AA3403">
              <w:t>Le titulaire de permis ou l’exploitant de cimetière religieux devra payer des frais</w:t>
            </w:r>
            <w:r>
              <w:t xml:space="preserve"> de</w:t>
            </w:r>
            <w:r w:rsidRPr="00AA3403">
              <w:t xml:space="preserve"> </w:t>
            </w:r>
            <w:r>
              <w:t>10 $ pour l’inscription au registre d’un contrat dont le paiement total est de moins de 1 000 $. Il devra payer des frais de 3</w:t>
            </w:r>
            <w:r w:rsidRPr="00901369">
              <w:t>0</w:t>
            </w:r>
            <w:r w:rsidRPr="0039336F">
              <w:t xml:space="preserve"> $ po</w:t>
            </w:r>
            <w:r w:rsidRPr="00AA3403">
              <w:t>ur l’inscription</w:t>
            </w:r>
            <w:r>
              <w:t xml:space="preserve"> au registre</w:t>
            </w:r>
            <w:r w:rsidRPr="00AA3403">
              <w:t xml:space="preserve"> d’un contrat</w:t>
            </w:r>
            <w:r>
              <w:t xml:space="preserve"> dont le paiement total est de 1 000 $ et plus.</w:t>
            </w:r>
          </w:p>
          <w:p w14:paraId="77CBC7F0" w14:textId="77777777" w:rsidR="00142779" w:rsidRDefault="00142779" w:rsidP="00142779"/>
          <w:p w14:paraId="3CE2DE07" w14:textId="079AA0BF" w:rsidR="00142779" w:rsidRDefault="00142779" w:rsidP="00142779">
            <w:r w:rsidRPr="00AA3403">
              <w:t xml:space="preserve">La consultation et la modification des renseignements </w:t>
            </w:r>
            <w:r>
              <w:t>du registre son</w:t>
            </w:r>
            <w:r w:rsidRPr="00AA3403">
              <w:t>t gratuite</w:t>
            </w:r>
            <w:r>
              <w:t>s,</w:t>
            </w:r>
            <w:r w:rsidRPr="00AA3403">
              <w:t xml:space="preserve"> tout comme l’inscription des anciens contrats</w:t>
            </w:r>
            <w:r>
              <w:t xml:space="preserve">, </w:t>
            </w:r>
            <w:r w:rsidRPr="00945648">
              <w:t xml:space="preserve">soit ceux dont l’entièreté des biens ou des services n’a pas été fournie avant </w:t>
            </w:r>
            <w:r>
              <w:rPr>
                <w:rFonts w:cs="Arial"/>
                <w:color w:val="333333"/>
                <w:lang w:val="fr-FR"/>
              </w:rPr>
              <w:t>le 6 juin 2020</w:t>
            </w:r>
            <w:r w:rsidRPr="00AA3403">
              <w:t xml:space="preserve">. </w:t>
            </w:r>
          </w:p>
          <w:p w14:paraId="31B75E4F" w14:textId="77777777" w:rsidR="00142779" w:rsidRPr="00AA3403" w:rsidRDefault="00142779" w:rsidP="00142779"/>
          <w:p w14:paraId="3DAE6D16" w14:textId="6458B96C" w:rsidR="00142779" w:rsidRPr="00470BFC" w:rsidRDefault="00142779" w:rsidP="00142779">
            <w:pPr>
              <w:spacing w:after="240"/>
              <w:rPr>
                <w:rFonts w:cs="Arial"/>
                <w:color w:val="333333"/>
                <w:szCs w:val="22"/>
              </w:rPr>
            </w:pPr>
            <w:r w:rsidRPr="00AA3403">
              <w:t>Les frais associés à l’inscription seront indexés au 1</w:t>
            </w:r>
            <w:r w:rsidRPr="009D164D">
              <w:rPr>
                <w:vertAlign w:val="superscript"/>
              </w:rPr>
              <w:t>er</w:t>
            </w:r>
            <w:r w:rsidRPr="00AA3403">
              <w:t xml:space="preserve"> juillet de chaque année.</w:t>
            </w:r>
          </w:p>
        </w:tc>
        <w:tc>
          <w:tcPr>
            <w:tcW w:w="10260" w:type="dxa"/>
          </w:tcPr>
          <w:p w14:paraId="679BBC22" w14:textId="10DB2BAA" w:rsidR="00142779" w:rsidRPr="006723A4" w:rsidRDefault="00142779" w:rsidP="00142779">
            <w:pPr>
              <w:jc w:val="both"/>
              <w:rPr>
                <w:rStyle w:val="texte-courant1"/>
                <w:szCs w:val="22"/>
              </w:rPr>
            </w:pPr>
          </w:p>
        </w:tc>
      </w:tr>
    </w:tbl>
    <w:p w14:paraId="2D3D4F8E" w14:textId="77777777" w:rsidR="003406E8" w:rsidRDefault="003406E8" w:rsidP="001513BB">
      <w:pPr>
        <w:rPr>
          <w:rFonts w:cs="Calibri"/>
        </w:rPr>
      </w:pPr>
    </w:p>
    <w:sectPr w:rsidR="003406E8" w:rsidSect="005D05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0160" w:h="12240" w:orient="landscape" w:code="5"/>
      <w:pgMar w:top="1800" w:right="1440" w:bottom="180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7D815" w14:textId="77777777" w:rsidR="00954A2F" w:rsidRDefault="00954A2F" w:rsidP="00AE1CA2">
      <w:r>
        <w:separator/>
      </w:r>
    </w:p>
    <w:p w14:paraId="6C018423" w14:textId="77777777" w:rsidR="00954A2F" w:rsidRDefault="00954A2F"/>
    <w:p w14:paraId="1D48A007" w14:textId="77777777" w:rsidR="00954A2F" w:rsidRDefault="00954A2F" w:rsidP="003867CF"/>
  </w:endnote>
  <w:endnote w:type="continuationSeparator" w:id="0">
    <w:p w14:paraId="64AD1B0E" w14:textId="77777777" w:rsidR="00954A2F" w:rsidRDefault="00954A2F" w:rsidP="00AE1CA2">
      <w:r>
        <w:continuationSeparator/>
      </w:r>
    </w:p>
    <w:p w14:paraId="113B3EC3" w14:textId="77777777" w:rsidR="00954A2F" w:rsidRDefault="00954A2F"/>
    <w:p w14:paraId="157FDF4A" w14:textId="77777777" w:rsidR="00954A2F" w:rsidRDefault="00954A2F" w:rsidP="003867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34557" w14:textId="77777777" w:rsidR="00954A2F" w:rsidRDefault="00954A2F">
    <w:pPr>
      <w:pStyle w:val="Pieddepage"/>
    </w:pPr>
  </w:p>
  <w:p w14:paraId="00BE662C" w14:textId="77777777" w:rsidR="00954A2F" w:rsidRDefault="00954A2F"/>
  <w:p w14:paraId="24ED2EEE" w14:textId="77777777" w:rsidR="00954A2F" w:rsidRDefault="00954A2F" w:rsidP="003867C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5975266"/>
      <w:docPartObj>
        <w:docPartGallery w:val="Page Numbers (Bottom of Page)"/>
        <w:docPartUnique/>
      </w:docPartObj>
    </w:sdtPr>
    <w:sdtEndPr/>
    <w:sdtContent>
      <w:p w14:paraId="1528C218" w14:textId="6C8C39C6" w:rsidR="00954A2F" w:rsidRDefault="00954A2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BFC" w:rsidRPr="00470BFC">
          <w:rPr>
            <w:noProof/>
            <w:lang w:val="fr-FR"/>
          </w:rPr>
          <w:t>5</w:t>
        </w:r>
        <w:r>
          <w:fldChar w:fldCharType="end"/>
        </w:r>
      </w:p>
    </w:sdtContent>
  </w:sdt>
  <w:p w14:paraId="57AAC3B9" w14:textId="77777777" w:rsidR="00954A2F" w:rsidRDefault="00954A2F">
    <w:pPr>
      <w:pStyle w:val="Pieddepage"/>
    </w:pPr>
  </w:p>
  <w:p w14:paraId="1162143B" w14:textId="77777777" w:rsidR="00954A2F" w:rsidRDefault="00954A2F"/>
  <w:p w14:paraId="172C9FA8" w14:textId="77777777" w:rsidR="00954A2F" w:rsidRDefault="00954A2F" w:rsidP="003867C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27858" w14:textId="77777777" w:rsidR="00954A2F" w:rsidRDefault="00954A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75EC4" w14:textId="77777777" w:rsidR="00954A2F" w:rsidRDefault="00954A2F" w:rsidP="00AE1CA2">
      <w:r>
        <w:separator/>
      </w:r>
    </w:p>
    <w:p w14:paraId="72AD198F" w14:textId="77777777" w:rsidR="00954A2F" w:rsidRDefault="00954A2F"/>
    <w:p w14:paraId="584B1D36" w14:textId="77777777" w:rsidR="00954A2F" w:rsidRDefault="00954A2F" w:rsidP="003867CF"/>
  </w:footnote>
  <w:footnote w:type="continuationSeparator" w:id="0">
    <w:p w14:paraId="66F4F35E" w14:textId="77777777" w:rsidR="00954A2F" w:rsidRDefault="00954A2F" w:rsidP="00AE1CA2">
      <w:r>
        <w:continuationSeparator/>
      </w:r>
    </w:p>
    <w:p w14:paraId="37D15C58" w14:textId="77777777" w:rsidR="00954A2F" w:rsidRDefault="00954A2F"/>
    <w:p w14:paraId="57A82660" w14:textId="77777777" w:rsidR="00954A2F" w:rsidRDefault="00954A2F" w:rsidP="003867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159FF" w14:textId="77777777" w:rsidR="00954A2F" w:rsidRDefault="00954A2F">
    <w:pPr>
      <w:pStyle w:val="En-tte"/>
    </w:pPr>
  </w:p>
  <w:p w14:paraId="63E5C313" w14:textId="77777777" w:rsidR="00954A2F" w:rsidRDefault="00954A2F"/>
  <w:p w14:paraId="4A6A3500" w14:textId="77777777" w:rsidR="00954A2F" w:rsidRDefault="00954A2F" w:rsidP="003867C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5B63E" w14:textId="77777777" w:rsidR="00954A2F" w:rsidRDefault="00954A2F">
    <w:pPr>
      <w:pStyle w:val="En-tte"/>
    </w:pPr>
  </w:p>
  <w:p w14:paraId="352B23B4" w14:textId="77777777" w:rsidR="00954A2F" w:rsidRDefault="00954A2F"/>
  <w:p w14:paraId="7E9B7232" w14:textId="77777777" w:rsidR="00954A2F" w:rsidRDefault="00954A2F" w:rsidP="003867C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76DBD" w14:textId="77777777" w:rsidR="00954A2F" w:rsidRDefault="00954A2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4EDF"/>
    <w:multiLevelType w:val="hybridMultilevel"/>
    <w:tmpl w:val="0AA226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77F76"/>
    <w:multiLevelType w:val="hybridMultilevel"/>
    <w:tmpl w:val="75EA1D74"/>
    <w:lvl w:ilvl="0" w:tplc="58563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B5E3C"/>
    <w:multiLevelType w:val="hybridMultilevel"/>
    <w:tmpl w:val="8B8616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D20EB"/>
    <w:multiLevelType w:val="hybridMultilevel"/>
    <w:tmpl w:val="C1042E9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B4CE6"/>
    <w:multiLevelType w:val="hybridMultilevel"/>
    <w:tmpl w:val="AE0EC60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A73AE"/>
    <w:multiLevelType w:val="hybridMultilevel"/>
    <w:tmpl w:val="454CFE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003E3"/>
    <w:multiLevelType w:val="hybridMultilevel"/>
    <w:tmpl w:val="F19A6382"/>
    <w:lvl w:ilvl="0" w:tplc="308021B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D35447"/>
    <w:multiLevelType w:val="hybridMultilevel"/>
    <w:tmpl w:val="BF5493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A26F0"/>
    <w:multiLevelType w:val="hybridMultilevel"/>
    <w:tmpl w:val="F0B2761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D3CC5"/>
    <w:multiLevelType w:val="hybridMultilevel"/>
    <w:tmpl w:val="2B002D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B5B31"/>
    <w:multiLevelType w:val="hybridMultilevel"/>
    <w:tmpl w:val="6D34FC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4422F"/>
    <w:multiLevelType w:val="hybridMultilevel"/>
    <w:tmpl w:val="6AD6FB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85C2C"/>
    <w:multiLevelType w:val="hybridMultilevel"/>
    <w:tmpl w:val="45927092"/>
    <w:lvl w:ilvl="0" w:tplc="72FEE442">
      <w:start w:val="1"/>
      <w:numFmt w:val="decimal"/>
      <w:pStyle w:val="Titre2"/>
      <w:lvlText w:val="%1."/>
      <w:lvlJc w:val="left"/>
      <w:pPr>
        <w:ind w:left="99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43191"/>
    <w:multiLevelType w:val="hybridMultilevel"/>
    <w:tmpl w:val="AC2EE896"/>
    <w:lvl w:ilvl="0" w:tplc="CFF0B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9E7989"/>
    <w:multiLevelType w:val="hybridMultilevel"/>
    <w:tmpl w:val="3A0C2F1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12580"/>
    <w:multiLevelType w:val="hybridMultilevel"/>
    <w:tmpl w:val="D2769602"/>
    <w:lvl w:ilvl="0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5D60213"/>
    <w:multiLevelType w:val="hybridMultilevel"/>
    <w:tmpl w:val="D50CD23E"/>
    <w:lvl w:ilvl="0" w:tplc="449C87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1A2E79"/>
    <w:multiLevelType w:val="hybridMultilevel"/>
    <w:tmpl w:val="E77E641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6226E"/>
    <w:multiLevelType w:val="hybridMultilevel"/>
    <w:tmpl w:val="0A2A56EA"/>
    <w:lvl w:ilvl="0" w:tplc="D6A0452E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B55E3"/>
    <w:multiLevelType w:val="hybridMultilevel"/>
    <w:tmpl w:val="3946A4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24EF7"/>
    <w:multiLevelType w:val="hybridMultilevel"/>
    <w:tmpl w:val="2B2C7E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26DF9"/>
    <w:multiLevelType w:val="hybridMultilevel"/>
    <w:tmpl w:val="855A65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D1E2F"/>
    <w:multiLevelType w:val="hybridMultilevel"/>
    <w:tmpl w:val="4FE8E95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D7DAD"/>
    <w:multiLevelType w:val="hybridMultilevel"/>
    <w:tmpl w:val="5BB6D1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35316"/>
    <w:multiLevelType w:val="hybridMultilevel"/>
    <w:tmpl w:val="BCA45AE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E744A20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56000"/>
    <w:multiLevelType w:val="hybridMultilevel"/>
    <w:tmpl w:val="A7E22B7C"/>
    <w:lvl w:ilvl="0" w:tplc="D78004E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25935"/>
    <w:multiLevelType w:val="hybridMultilevel"/>
    <w:tmpl w:val="3B6AD2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064BF3"/>
    <w:multiLevelType w:val="hybridMultilevel"/>
    <w:tmpl w:val="B7A489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2408E"/>
    <w:multiLevelType w:val="hybridMultilevel"/>
    <w:tmpl w:val="8C785E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682C72"/>
    <w:multiLevelType w:val="hybridMultilevel"/>
    <w:tmpl w:val="878EEE22"/>
    <w:lvl w:ilvl="0" w:tplc="DEB44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634F6"/>
    <w:multiLevelType w:val="hybridMultilevel"/>
    <w:tmpl w:val="084E0C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B5E9E"/>
    <w:multiLevelType w:val="hybridMultilevel"/>
    <w:tmpl w:val="3D7AE7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83ED2"/>
    <w:multiLevelType w:val="hybridMultilevel"/>
    <w:tmpl w:val="7084D5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81C2A"/>
    <w:multiLevelType w:val="hybridMultilevel"/>
    <w:tmpl w:val="44C81D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D84256"/>
    <w:multiLevelType w:val="hybridMultilevel"/>
    <w:tmpl w:val="5ED8E4C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C6162"/>
    <w:multiLevelType w:val="hybridMultilevel"/>
    <w:tmpl w:val="806AFBB0"/>
    <w:lvl w:ilvl="0" w:tplc="B82603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96369"/>
    <w:multiLevelType w:val="hybridMultilevel"/>
    <w:tmpl w:val="2A7C39EC"/>
    <w:lvl w:ilvl="0" w:tplc="6212D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07E04"/>
    <w:multiLevelType w:val="hybridMultilevel"/>
    <w:tmpl w:val="77987A1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A6C7A"/>
    <w:multiLevelType w:val="hybridMultilevel"/>
    <w:tmpl w:val="90E0695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A15479"/>
    <w:multiLevelType w:val="hybridMultilevel"/>
    <w:tmpl w:val="2E2473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56E56"/>
    <w:multiLevelType w:val="hybridMultilevel"/>
    <w:tmpl w:val="4F7EFF3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A3C81"/>
    <w:multiLevelType w:val="hybridMultilevel"/>
    <w:tmpl w:val="CA9AF51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304CF"/>
    <w:multiLevelType w:val="hybridMultilevel"/>
    <w:tmpl w:val="6F769C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45C49"/>
    <w:multiLevelType w:val="hybridMultilevel"/>
    <w:tmpl w:val="65B2D00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1"/>
  </w:num>
  <w:num w:numId="4">
    <w:abstractNumId w:val="17"/>
  </w:num>
  <w:num w:numId="5">
    <w:abstractNumId w:val="4"/>
  </w:num>
  <w:num w:numId="6">
    <w:abstractNumId w:val="16"/>
  </w:num>
  <w:num w:numId="7">
    <w:abstractNumId w:val="39"/>
  </w:num>
  <w:num w:numId="8">
    <w:abstractNumId w:val="14"/>
  </w:num>
  <w:num w:numId="9">
    <w:abstractNumId w:val="8"/>
  </w:num>
  <w:num w:numId="10">
    <w:abstractNumId w:val="3"/>
  </w:num>
  <w:num w:numId="11">
    <w:abstractNumId w:val="22"/>
  </w:num>
  <w:num w:numId="12">
    <w:abstractNumId w:val="18"/>
  </w:num>
  <w:num w:numId="13">
    <w:abstractNumId w:val="43"/>
  </w:num>
  <w:num w:numId="14">
    <w:abstractNumId w:val="13"/>
  </w:num>
  <w:num w:numId="15">
    <w:abstractNumId w:val="32"/>
  </w:num>
  <w:num w:numId="16">
    <w:abstractNumId w:val="9"/>
  </w:num>
  <w:num w:numId="17">
    <w:abstractNumId w:val="37"/>
  </w:num>
  <w:num w:numId="18">
    <w:abstractNumId w:val="41"/>
  </w:num>
  <w:num w:numId="19">
    <w:abstractNumId w:val="40"/>
  </w:num>
  <w:num w:numId="20">
    <w:abstractNumId w:val="15"/>
  </w:num>
  <w:num w:numId="21">
    <w:abstractNumId w:val="7"/>
  </w:num>
  <w:num w:numId="22">
    <w:abstractNumId w:val="30"/>
  </w:num>
  <w:num w:numId="23">
    <w:abstractNumId w:val="36"/>
  </w:num>
  <w:num w:numId="24">
    <w:abstractNumId w:val="11"/>
  </w:num>
  <w:num w:numId="25">
    <w:abstractNumId w:val="31"/>
  </w:num>
  <w:num w:numId="26">
    <w:abstractNumId w:val="27"/>
  </w:num>
  <w:num w:numId="27">
    <w:abstractNumId w:val="20"/>
  </w:num>
  <w:num w:numId="28">
    <w:abstractNumId w:val="0"/>
  </w:num>
  <w:num w:numId="29">
    <w:abstractNumId w:val="23"/>
  </w:num>
  <w:num w:numId="30">
    <w:abstractNumId w:val="19"/>
  </w:num>
  <w:num w:numId="31">
    <w:abstractNumId w:val="42"/>
  </w:num>
  <w:num w:numId="32">
    <w:abstractNumId w:val="34"/>
  </w:num>
  <w:num w:numId="33">
    <w:abstractNumId w:val="35"/>
  </w:num>
  <w:num w:numId="34">
    <w:abstractNumId w:val="38"/>
  </w:num>
  <w:num w:numId="35">
    <w:abstractNumId w:val="1"/>
  </w:num>
  <w:num w:numId="36">
    <w:abstractNumId w:val="2"/>
  </w:num>
  <w:num w:numId="37">
    <w:abstractNumId w:val="26"/>
  </w:num>
  <w:num w:numId="38">
    <w:abstractNumId w:val="29"/>
  </w:num>
  <w:num w:numId="39">
    <w:abstractNumId w:val="25"/>
  </w:num>
  <w:num w:numId="40">
    <w:abstractNumId w:val="10"/>
  </w:num>
  <w:num w:numId="41">
    <w:abstractNumId w:val="6"/>
  </w:num>
  <w:num w:numId="42">
    <w:abstractNumId w:val="33"/>
  </w:num>
  <w:num w:numId="43">
    <w:abstractNumId w:val="28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3BB"/>
    <w:rsid w:val="00001378"/>
    <w:rsid w:val="00002144"/>
    <w:rsid w:val="00003D53"/>
    <w:rsid w:val="00005155"/>
    <w:rsid w:val="000109BC"/>
    <w:rsid w:val="00010FD1"/>
    <w:rsid w:val="000129DE"/>
    <w:rsid w:val="00012A42"/>
    <w:rsid w:val="00012B6E"/>
    <w:rsid w:val="00013DC4"/>
    <w:rsid w:val="00013F19"/>
    <w:rsid w:val="00014933"/>
    <w:rsid w:val="00014B1F"/>
    <w:rsid w:val="00017645"/>
    <w:rsid w:val="00020229"/>
    <w:rsid w:val="00020E89"/>
    <w:rsid w:val="00022680"/>
    <w:rsid w:val="0002395C"/>
    <w:rsid w:val="000240C4"/>
    <w:rsid w:val="00030A2F"/>
    <w:rsid w:val="00031024"/>
    <w:rsid w:val="00031CBE"/>
    <w:rsid w:val="00033465"/>
    <w:rsid w:val="00034040"/>
    <w:rsid w:val="00034A39"/>
    <w:rsid w:val="0003769A"/>
    <w:rsid w:val="00037F57"/>
    <w:rsid w:val="00041846"/>
    <w:rsid w:val="00041966"/>
    <w:rsid w:val="000449F3"/>
    <w:rsid w:val="00046594"/>
    <w:rsid w:val="0004706A"/>
    <w:rsid w:val="00047A64"/>
    <w:rsid w:val="00051012"/>
    <w:rsid w:val="00051C60"/>
    <w:rsid w:val="00054B8E"/>
    <w:rsid w:val="00056EA9"/>
    <w:rsid w:val="00063B6E"/>
    <w:rsid w:val="000667DB"/>
    <w:rsid w:val="00066E39"/>
    <w:rsid w:val="0006735D"/>
    <w:rsid w:val="00072519"/>
    <w:rsid w:val="0007443E"/>
    <w:rsid w:val="000753C6"/>
    <w:rsid w:val="00081040"/>
    <w:rsid w:val="00081456"/>
    <w:rsid w:val="00082F2F"/>
    <w:rsid w:val="00083175"/>
    <w:rsid w:val="000900ED"/>
    <w:rsid w:val="00093D84"/>
    <w:rsid w:val="00095332"/>
    <w:rsid w:val="00096604"/>
    <w:rsid w:val="00096B2A"/>
    <w:rsid w:val="00097CAD"/>
    <w:rsid w:val="000A0C8E"/>
    <w:rsid w:val="000A0EA1"/>
    <w:rsid w:val="000A376C"/>
    <w:rsid w:val="000A4DDB"/>
    <w:rsid w:val="000A4E91"/>
    <w:rsid w:val="000A61C1"/>
    <w:rsid w:val="000B157B"/>
    <w:rsid w:val="000B38CC"/>
    <w:rsid w:val="000B3C61"/>
    <w:rsid w:val="000B41AB"/>
    <w:rsid w:val="000C1BA8"/>
    <w:rsid w:val="000C1BED"/>
    <w:rsid w:val="000C1D16"/>
    <w:rsid w:val="000C2C57"/>
    <w:rsid w:val="000C32C1"/>
    <w:rsid w:val="000C41D4"/>
    <w:rsid w:val="000C4470"/>
    <w:rsid w:val="000C4E89"/>
    <w:rsid w:val="000C63D2"/>
    <w:rsid w:val="000C7DDB"/>
    <w:rsid w:val="000C7F93"/>
    <w:rsid w:val="000D1AAF"/>
    <w:rsid w:val="000D1FEF"/>
    <w:rsid w:val="000D2143"/>
    <w:rsid w:val="000D2751"/>
    <w:rsid w:val="000D285E"/>
    <w:rsid w:val="000D5568"/>
    <w:rsid w:val="000E135C"/>
    <w:rsid w:val="000E21C5"/>
    <w:rsid w:val="000E44AA"/>
    <w:rsid w:val="000E5623"/>
    <w:rsid w:val="000E6974"/>
    <w:rsid w:val="000E704D"/>
    <w:rsid w:val="000F164E"/>
    <w:rsid w:val="000F28DA"/>
    <w:rsid w:val="000F4DC5"/>
    <w:rsid w:val="000F5BF2"/>
    <w:rsid w:val="000F6126"/>
    <w:rsid w:val="000F6BEC"/>
    <w:rsid w:val="000F6EE6"/>
    <w:rsid w:val="000F7A69"/>
    <w:rsid w:val="00100F2F"/>
    <w:rsid w:val="0010180F"/>
    <w:rsid w:val="00104A11"/>
    <w:rsid w:val="00106836"/>
    <w:rsid w:val="0011033C"/>
    <w:rsid w:val="0011047F"/>
    <w:rsid w:val="00113818"/>
    <w:rsid w:val="00113D5B"/>
    <w:rsid w:val="0011684A"/>
    <w:rsid w:val="00122140"/>
    <w:rsid w:val="00122536"/>
    <w:rsid w:val="001236FE"/>
    <w:rsid w:val="0012517A"/>
    <w:rsid w:val="00127376"/>
    <w:rsid w:val="001303BF"/>
    <w:rsid w:val="0013495F"/>
    <w:rsid w:val="00134A27"/>
    <w:rsid w:val="00134CC3"/>
    <w:rsid w:val="00136668"/>
    <w:rsid w:val="001373F8"/>
    <w:rsid w:val="00142046"/>
    <w:rsid w:val="00142779"/>
    <w:rsid w:val="00146D2E"/>
    <w:rsid w:val="00150C98"/>
    <w:rsid w:val="001513BB"/>
    <w:rsid w:val="0015177D"/>
    <w:rsid w:val="00152BB3"/>
    <w:rsid w:val="00157D9F"/>
    <w:rsid w:val="001626EC"/>
    <w:rsid w:val="001642E9"/>
    <w:rsid w:val="0017078D"/>
    <w:rsid w:val="001728EC"/>
    <w:rsid w:val="00172EEB"/>
    <w:rsid w:val="00182389"/>
    <w:rsid w:val="00182AF7"/>
    <w:rsid w:val="00182B2C"/>
    <w:rsid w:val="00182C33"/>
    <w:rsid w:val="001839FC"/>
    <w:rsid w:val="001849A6"/>
    <w:rsid w:val="00184D49"/>
    <w:rsid w:val="001870F9"/>
    <w:rsid w:val="00187EC4"/>
    <w:rsid w:val="001926BC"/>
    <w:rsid w:val="001932C5"/>
    <w:rsid w:val="00193A97"/>
    <w:rsid w:val="001960D6"/>
    <w:rsid w:val="00197CB7"/>
    <w:rsid w:val="00197DF2"/>
    <w:rsid w:val="00197FA0"/>
    <w:rsid w:val="001A01B4"/>
    <w:rsid w:val="001A11AF"/>
    <w:rsid w:val="001A1E88"/>
    <w:rsid w:val="001A297A"/>
    <w:rsid w:val="001A378E"/>
    <w:rsid w:val="001A4CBD"/>
    <w:rsid w:val="001A5D1F"/>
    <w:rsid w:val="001B101B"/>
    <w:rsid w:val="001B2098"/>
    <w:rsid w:val="001B305B"/>
    <w:rsid w:val="001B3409"/>
    <w:rsid w:val="001C3B80"/>
    <w:rsid w:val="001C67AA"/>
    <w:rsid w:val="001C77B5"/>
    <w:rsid w:val="001D0EB8"/>
    <w:rsid w:val="001D26DE"/>
    <w:rsid w:val="001D2957"/>
    <w:rsid w:val="001D3A59"/>
    <w:rsid w:val="001D5121"/>
    <w:rsid w:val="001D7182"/>
    <w:rsid w:val="001E037D"/>
    <w:rsid w:val="001E1E12"/>
    <w:rsid w:val="001E2CDC"/>
    <w:rsid w:val="001E563B"/>
    <w:rsid w:val="001E5984"/>
    <w:rsid w:val="001E5AED"/>
    <w:rsid w:val="001E5D23"/>
    <w:rsid w:val="001F0A36"/>
    <w:rsid w:val="001F0FD0"/>
    <w:rsid w:val="001F2DE1"/>
    <w:rsid w:val="001F4075"/>
    <w:rsid w:val="001F40F4"/>
    <w:rsid w:val="001F4F59"/>
    <w:rsid w:val="001F564C"/>
    <w:rsid w:val="001F67A9"/>
    <w:rsid w:val="001F78DE"/>
    <w:rsid w:val="00200D7D"/>
    <w:rsid w:val="00205CEF"/>
    <w:rsid w:val="00214857"/>
    <w:rsid w:val="002148E6"/>
    <w:rsid w:val="00215238"/>
    <w:rsid w:val="002201FE"/>
    <w:rsid w:val="00222B51"/>
    <w:rsid w:val="00223E0E"/>
    <w:rsid w:val="00226246"/>
    <w:rsid w:val="0022683B"/>
    <w:rsid w:val="00226D4C"/>
    <w:rsid w:val="00231420"/>
    <w:rsid w:val="00233653"/>
    <w:rsid w:val="00234115"/>
    <w:rsid w:val="00235D05"/>
    <w:rsid w:val="00236C05"/>
    <w:rsid w:val="00240B6A"/>
    <w:rsid w:val="0024136F"/>
    <w:rsid w:val="00243304"/>
    <w:rsid w:val="002503F1"/>
    <w:rsid w:val="00252AA0"/>
    <w:rsid w:val="002532D7"/>
    <w:rsid w:val="002535CB"/>
    <w:rsid w:val="00255F38"/>
    <w:rsid w:val="00256891"/>
    <w:rsid w:val="00256DB7"/>
    <w:rsid w:val="002574E3"/>
    <w:rsid w:val="00260E7B"/>
    <w:rsid w:val="00264193"/>
    <w:rsid w:val="0026551F"/>
    <w:rsid w:val="00266C41"/>
    <w:rsid w:val="00267E41"/>
    <w:rsid w:val="002701A8"/>
    <w:rsid w:val="002727F6"/>
    <w:rsid w:val="002745CE"/>
    <w:rsid w:val="00274B95"/>
    <w:rsid w:val="00276412"/>
    <w:rsid w:val="0027713B"/>
    <w:rsid w:val="002815F8"/>
    <w:rsid w:val="00282081"/>
    <w:rsid w:val="0028453B"/>
    <w:rsid w:val="00284A43"/>
    <w:rsid w:val="002866BC"/>
    <w:rsid w:val="00290047"/>
    <w:rsid w:val="002943B6"/>
    <w:rsid w:val="002A010E"/>
    <w:rsid w:val="002A2725"/>
    <w:rsid w:val="002A2A55"/>
    <w:rsid w:val="002A4CAA"/>
    <w:rsid w:val="002A4D38"/>
    <w:rsid w:val="002A57F4"/>
    <w:rsid w:val="002A5B35"/>
    <w:rsid w:val="002A7542"/>
    <w:rsid w:val="002B1FD8"/>
    <w:rsid w:val="002B2C76"/>
    <w:rsid w:val="002B54DF"/>
    <w:rsid w:val="002B7F89"/>
    <w:rsid w:val="002C1296"/>
    <w:rsid w:val="002C24D8"/>
    <w:rsid w:val="002C25EC"/>
    <w:rsid w:val="002C28F3"/>
    <w:rsid w:val="002C3D39"/>
    <w:rsid w:val="002C5E7F"/>
    <w:rsid w:val="002C650E"/>
    <w:rsid w:val="002D1F63"/>
    <w:rsid w:val="002D4210"/>
    <w:rsid w:val="002D4405"/>
    <w:rsid w:val="002D5B9F"/>
    <w:rsid w:val="002D7B0F"/>
    <w:rsid w:val="002E1944"/>
    <w:rsid w:val="002E1992"/>
    <w:rsid w:val="002E2014"/>
    <w:rsid w:val="002E35B8"/>
    <w:rsid w:val="002E57C5"/>
    <w:rsid w:val="002E6DF0"/>
    <w:rsid w:val="002F2BFD"/>
    <w:rsid w:val="00300D9B"/>
    <w:rsid w:val="00311609"/>
    <w:rsid w:val="0031469A"/>
    <w:rsid w:val="00314E94"/>
    <w:rsid w:val="00315F12"/>
    <w:rsid w:val="00316593"/>
    <w:rsid w:val="00316FB9"/>
    <w:rsid w:val="00317D9D"/>
    <w:rsid w:val="0032095A"/>
    <w:rsid w:val="00322287"/>
    <w:rsid w:val="00324ED9"/>
    <w:rsid w:val="00325CB7"/>
    <w:rsid w:val="00326311"/>
    <w:rsid w:val="003273CC"/>
    <w:rsid w:val="00330DEE"/>
    <w:rsid w:val="003316D2"/>
    <w:rsid w:val="00331BF2"/>
    <w:rsid w:val="00332175"/>
    <w:rsid w:val="00332607"/>
    <w:rsid w:val="003337C1"/>
    <w:rsid w:val="003359A4"/>
    <w:rsid w:val="003365F1"/>
    <w:rsid w:val="003369A3"/>
    <w:rsid w:val="003379CA"/>
    <w:rsid w:val="003400BF"/>
    <w:rsid w:val="003406E8"/>
    <w:rsid w:val="003427A7"/>
    <w:rsid w:val="003436B0"/>
    <w:rsid w:val="00343E5B"/>
    <w:rsid w:val="003443AD"/>
    <w:rsid w:val="00345A8D"/>
    <w:rsid w:val="00346C7F"/>
    <w:rsid w:val="003475C8"/>
    <w:rsid w:val="00350D0D"/>
    <w:rsid w:val="00350DEB"/>
    <w:rsid w:val="00352C80"/>
    <w:rsid w:val="00353165"/>
    <w:rsid w:val="00353C06"/>
    <w:rsid w:val="003559DE"/>
    <w:rsid w:val="00355DE6"/>
    <w:rsid w:val="00356EDB"/>
    <w:rsid w:val="003606E9"/>
    <w:rsid w:val="00361211"/>
    <w:rsid w:val="003640AC"/>
    <w:rsid w:val="003657B6"/>
    <w:rsid w:val="00365B64"/>
    <w:rsid w:val="00366748"/>
    <w:rsid w:val="0037032A"/>
    <w:rsid w:val="00371EAE"/>
    <w:rsid w:val="0037364E"/>
    <w:rsid w:val="00373C33"/>
    <w:rsid w:val="00374819"/>
    <w:rsid w:val="0037536B"/>
    <w:rsid w:val="003759A5"/>
    <w:rsid w:val="00380190"/>
    <w:rsid w:val="00380A13"/>
    <w:rsid w:val="0038217B"/>
    <w:rsid w:val="00383D32"/>
    <w:rsid w:val="003849AE"/>
    <w:rsid w:val="00386256"/>
    <w:rsid w:val="003867CF"/>
    <w:rsid w:val="00387B67"/>
    <w:rsid w:val="00390966"/>
    <w:rsid w:val="00391AE3"/>
    <w:rsid w:val="00391EC1"/>
    <w:rsid w:val="0039205A"/>
    <w:rsid w:val="00392291"/>
    <w:rsid w:val="00394B3A"/>
    <w:rsid w:val="00394BFF"/>
    <w:rsid w:val="00394F0A"/>
    <w:rsid w:val="003A0629"/>
    <w:rsid w:val="003A0B5A"/>
    <w:rsid w:val="003A16C5"/>
    <w:rsid w:val="003A1B43"/>
    <w:rsid w:val="003A245B"/>
    <w:rsid w:val="003A2DC9"/>
    <w:rsid w:val="003A3253"/>
    <w:rsid w:val="003A41AB"/>
    <w:rsid w:val="003A53C3"/>
    <w:rsid w:val="003A572E"/>
    <w:rsid w:val="003A7446"/>
    <w:rsid w:val="003B02D8"/>
    <w:rsid w:val="003B08F1"/>
    <w:rsid w:val="003B0940"/>
    <w:rsid w:val="003B098D"/>
    <w:rsid w:val="003B33BC"/>
    <w:rsid w:val="003B3AA4"/>
    <w:rsid w:val="003B421D"/>
    <w:rsid w:val="003B5C67"/>
    <w:rsid w:val="003B66CA"/>
    <w:rsid w:val="003B6A98"/>
    <w:rsid w:val="003C7015"/>
    <w:rsid w:val="003D0923"/>
    <w:rsid w:val="003D10B4"/>
    <w:rsid w:val="003D2713"/>
    <w:rsid w:val="003D4BE6"/>
    <w:rsid w:val="003D5A38"/>
    <w:rsid w:val="003D66BC"/>
    <w:rsid w:val="003D66CA"/>
    <w:rsid w:val="003D7EFE"/>
    <w:rsid w:val="003E3583"/>
    <w:rsid w:val="003E38A0"/>
    <w:rsid w:val="003E535A"/>
    <w:rsid w:val="003E6EF0"/>
    <w:rsid w:val="003F06CF"/>
    <w:rsid w:val="003F1509"/>
    <w:rsid w:val="003F45EA"/>
    <w:rsid w:val="003F6762"/>
    <w:rsid w:val="003F6E9E"/>
    <w:rsid w:val="00400BB1"/>
    <w:rsid w:val="0040166F"/>
    <w:rsid w:val="00401A17"/>
    <w:rsid w:val="00403083"/>
    <w:rsid w:val="0040363C"/>
    <w:rsid w:val="00405018"/>
    <w:rsid w:val="00405753"/>
    <w:rsid w:val="00412664"/>
    <w:rsid w:val="0041290D"/>
    <w:rsid w:val="00414B3C"/>
    <w:rsid w:val="004157A2"/>
    <w:rsid w:val="00415B4D"/>
    <w:rsid w:val="00421703"/>
    <w:rsid w:val="00423839"/>
    <w:rsid w:val="00423A74"/>
    <w:rsid w:val="00425532"/>
    <w:rsid w:val="0042740D"/>
    <w:rsid w:val="00427F70"/>
    <w:rsid w:val="0043101C"/>
    <w:rsid w:val="00436050"/>
    <w:rsid w:val="004377FD"/>
    <w:rsid w:val="00440ED2"/>
    <w:rsid w:val="00441FC3"/>
    <w:rsid w:val="00443B16"/>
    <w:rsid w:val="004444B0"/>
    <w:rsid w:val="004466C9"/>
    <w:rsid w:val="00447FAD"/>
    <w:rsid w:val="00450E17"/>
    <w:rsid w:val="00452F31"/>
    <w:rsid w:val="00453355"/>
    <w:rsid w:val="004534D0"/>
    <w:rsid w:val="00457F92"/>
    <w:rsid w:val="00460AA9"/>
    <w:rsid w:val="004621D7"/>
    <w:rsid w:val="0046403E"/>
    <w:rsid w:val="0046723B"/>
    <w:rsid w:val="00467FA2"/>
    <w:rsid w:val="00470BFC"/>
    <w:rsid w:val="00471585"/>
    <w:rsid w:val="0047363A"/>
    <w:rsid w:val="00473710"/>
    <w:rsid w:val="00473CB3"/>
    <w:rsid w:val="00474D09"/>
    <w:rsid w:val="00475073"/>
    <w:rsid w:val="004755C0"/>
    <w:rsid w:val="00476322"/>
    <w:rsid w:val="00480118"/>
    <w:rsid w:val="004812FD"/>
    <w:rsid w:val="004827BD"/>
    <w:rsid w:val="004855E0"/>
    <w:rsid w:val="00485644"/>
    <w:rsid w:val="00485BF4"/>
    <w:rsid w:val="00487371"/>
    <w:rsid w:val="004873E6"/>
    <w:rsid w:val="00492B33"/>
    <w:rsid w:val="00493DEA"/>
    <w:rsid w:val="00497156"/>
    <w:rsid w:val="004977C3"/>
    <w:rsid w:val="00497D30"/>
    <w:rsid w:val="004A08EA"/>
    <w:rsid w:val="004A2EF9"/>
    <w:rsid w:val="004A61DF"/>
    <w:rsid w:val="004A6852"/>
    <w:rsid w:val="004B02D9"/>
    <w:rsid w:val="004B16F7"/>
    <w:rsid w:val="004B2C6B"/>
    <w:rsid w:val="004B4133"/>
    <w:rsid w:val="004B7030"/>
    <w:rsid w:val="004C00C0"/>
    <w:rsid w:val="004C29A0"/>
    <w:rsid w:val="004C6891"/>
    <w:rsid w:val="004D1D81"/>
    <w:rsid w:val="004D4219"/>
    <w:rsid w:val="004D4E98"/>
    <w:rsid w:val="004D5ED2"/>
    <w:rsid w:val="004D60FF"/>
    <w:rsid w:val="004D7D3C"/>
    <w:rsid w:val="004D7E28"/>
    <w:rsid w:val="004E1F0B"/>
    <w:rsid w:val="004F04FA"/>
    <w:rsid w:val="004F09B6"/>
    <w:rsid w:val="004F0BF7"/>
    <w:rsid w:val="004F22BB"/>
    <w:rsid w:val="004F2647"/>
    <w:rsid w:val="004F381B"/>
    <w:rsid w:val="004F460E"/>
    <w:rsid w:val="004F5CBF"/>
    <w:rsid w:val="004F6CB6"/>
    <w:rsid w:val="004F7551"/>
    <w:rsid w:val="004F7850"/>
    <w:rsid w:val="005005F1"/>
    <w:rsid w:val="00502414"/>
    <w:rsid w:val="00504031"/>
    <w:rsid w:val="00511D2C"/>
    <w:rsid w:val="00521AB4"/>
    <w:rsid w:val="00522BB2"/>
    <w:rsid w:val="00522E2B"/>
    <w:rsid w:val="005238A3"/>
    <w:rsid w:val="0052453B"/>
    <w:rsid w:val="00524890"/>
    <w:rsid w:val="00524E71"/>
    <w:rsid w:val="00525988"/>
    <w:rsid w:val="005259A7"/>
    <w:rsid w:val="00525B20"/>
    <w:rsid w:val="0052773F"/>
    <w:rsid w:val="0053021E"/>
    <w:rsid w:val="005317EA"/>
    <w:rsid w:val="00533C88"/>
    <w:rsid w:val="00534939"/>
    <w:rsid w:val="005375FD"/>
    <w:rsid w:val="005377F0"/>
    <w:rsid w:val="00537DCF"/>
    <w:rsid w:val="00541289"/>
    <w:rsid w:val="00541DBF"/>
    <w:rsid w:val="005431B6"/>
    <w:rsid w:val="0055202D"/>
    <w:rsid w:val="005529D2"/>
    <w:rsid w:val="00552AD0"/>
    <w:rsid w:val="00554478"/>
    <w:rsid w:val="005552CA"/>
    <w:rsid w:val="00555A6B"/>
    <w:rsid w:val="00556E09"/>
    <w:rsid w:val="0055740F"/>
    <w:rsid w:val="00561CDA"/>
    <w:rsid w:val="00563DDD"/>
    <w:rsid w:val="005644FD"/>
    <w:rsid w:val="00565BEF"/>
    <w:rsid w:val="00566158"/>
    <w:rsid w:val="00566D0E"/>
    <w:rsid w:val="005679F1"/>
    <w:rsid w:val="00570C23"/>
    <w:rsid w:val="005710AE"/>
    <w:rsid w:val="005710D1"/>
    <w:rsid w:val="0057195D"/>
    <w:rsid w:val="005719DE"/>
    <w:rsid w:val="005738E6"/>
    <w:rsid w:val="0057474F"/>
    <w:rsid w:val="00575A78"/>
    <w:rsid w:val="00575FFA"/>
    <w:rsid w:val="005837D0"/>
    <w:rsid w:val="005853B8"/>
    <w:rsid w:val="005861C3"/>
    <w:rsid w:val="00586514"/>
    <w:rsid w:val="0058682D"/>
    <w:rsid w:val="00587289"/>
    <w:rsid w:val="005A5BD9"/>
    <w:rsid w:val="005A7F0A"/>
    <w:rsid w:val="005B2F5E"/>
    <w:rsid w:val="005B3333"/>
    <w:rsid w:val="005C0803"/>
    <w:rsid w:val="005C1031"/>
    <w:rsid w:val="005C162F"/>
    <w:rsid w:val="005C289C"/>
    <w:rsid w:val="005C30C0"/>
    <w:rsid w:val="005D05BE"/>
    <w:rsid w:val="005D19EC"/>
    <w:rsid w:val="005D25A9"/>
    <w:rsid w:val="005D2ACE"/>
    <w:rsid w:val="005D2B91"/>
    <w:rsid w:val="005D371A"/>
    <w:rsid w:val="005E211F"/>
    <w:rsid w:val="005E36BA"/>
    <w:rsid w:val="005E3CBA"/>
    <w:rsid w:val="005E4BEA"/>
    <w:rsid w:val="005E54AF"/>
    <w:rsid w:val="005E5703"/>
    <w:rsid w:val="005F0021"/>
    <w:rsid w:val="005F1FB7"/>
    <w:rsid w:val="005F28DA"/>
    <w:rsid w:val="005F3986"/>
    <w:rsid w:val="005F3DB7"/>
    <w:rsid w:val="005F4183"/>
    <w:rsid w:val="005F57CD"/>
    <w:rsid w:val="005F66CA"/>
    <w:rsid w:val="005F6741"/>
    <w:rsid w:val="005F6BC9"/>
    <w:rsid w:val="005F6E6D"/>
    <w:rsid w:val="005F7206"/>
    <w:rsid w:val="0060086E"/>
    <w:rsid w:val="00601CC4"/>
    <w:rsid w:val="00601FF2"/>
    <w:rsid w:val="006026C3"/>
    <w:rsid w:val="00603B79"/>
    <w:rsid w:val="006043B8"/>
    <w:rsid w:val="00605ED2"/>
    <w:rsid w:val="0061165F"/>
    <w:rsid w:val="00611FC2"/>
    <w:rsid w:val="006128B4"/>
    <w:rsid w:val="00612F9A"/>
    <w:rsid w:val="006168B3"/>
    <w:rsid w:val="006171EB"/>
    <w:rsid w:val="006217F9"/>
    <w:rsid w:val="006219D0"/>
    <w:rsid w:val="00622643"/>
    <w:rsid w:val="0062283D"/>
    <w:rsid w:val="00622ABC"/>
    <w:rsid w:val="00623871"/>
    <w:rsid w:val="00623A8B"/>
    <w:rsid w:val="006274EE"/>
    <w:rsid w:val="00627572"/>
    <w:rsid w:val="00627967"/>
    <w:rsid w:val="00630687"/>
    <w:rsid w:val="00630C4A"/>
    <w:rsid w:val="0063371C"/>
    <w:rsid w:val="006337F9"/>
    <w:rsid w:val="00635A37"/>
    <w:rsid w:val="0064128E"/>
    <w:rsid w:val="00641CEA"/>
    <w:rsid w:val="006429F0"/>
    <w:rsid w:val="006458C7"/>
    <w:rsid w:val="006514A2"/>
    <w:rsid w:val="00655001"/>
    <w:rsid w:val="00656675"/>
    <w:rsid w:val="00657141"/>
    <w:rsid w:val="00661596"/>
    <w:rsid w:val="0066271F"/>
    <w:rsid w:val="00663767"/>
    <w:rsid w:val="00665C2E"/>
    <w:rsid w:val="006661B5"/>
    <w:rsid w:val="006723A4"/>
    <w:rsid w:val="00672BDC"/>
    <w:rsid w:val="006731AF"/>
    <w:rsid w:val="00674EDC"/>
    <w:rsid w:val="0067545A"/>
    <w:rsid w:val="00677F2B"/>
    <w:rsid w:val="00683A9B"/>
    <w:rsid w:val="00683D37"/>
    <w:rsid w:val="00684061"/>
    <w:rsid w:val="00684106"/>
    <w:rsid w:val="00684741"/>
    <w:rsid w:val="00687407"/>
    <w:rsid w:val="006877AA"/>
    <w:rsid w:val="00687A63"/>
    <w:rsid w:val="00690888"/>
    <w:rsid w:val="00691B6F"/>
    <w:rsid w:val="0069287B"/>
    <w:rsid w:val="00692F4C"/>
    <w:rsid w:val="006A275F"/>
    <w:rsid w:val="006A6977"/>
    <w:rsid w:val="006A76C9"/>
    <w:rsid w:val="006B0202"/>
    <w:rsid w:val="006B1E4C"/>
    <w:rsid w:val="006B23B9"/>
    <w:rsid w:val="006B36F3"/>
    <w:rsid w:val="006C0E8C"/>
    <w:rsid w:val="006C1EA7"/>
    <w:rsid w:val="006C27F3"/>
    <w:rsid w:val="006C3686"/>
    <w:rsid w:val="006C468E"/>
    <w:rsid w:val="006C518E"/>
    <w:rsid w:val="006C58A3"/>
    <w:rsid w:val="006C6844"/>
    <w:rsid w:val="006D0807"/>
    <w:rsid w:val="006D1886"/>
    <w:rsid w:val="006D3C96"/>
    <w:rsid w:val="006D532C"/>
    <w:rsid w:val="006D6E88"/>
    <w:rsid w:val="006D7AAC"/>
    <w:rsid w:val="006E0402"/>
    <w:rsid w:val="006E0AAB"/>
    <w:rsid w:val="006E1FE8"/>
    <w:rsid w:val="006E208F"/>
    <w:rsid w:val="006E29A9"/>
    <w:rsid w:val="006E3034"/>
    <w:rsid w:val="006E49B5"/>
    <w:rsid w:val="006E5AF2"/>
    <w:rsid w:val="006E5CEC"/>
    <w:rsid w:val="006F3186"/>
    <w:rsid w:val="006F5C1A"/>
    <w:rsid w:val="006F6CE3"/>
    <w:rsid w:val="006F7F1E"/>
    <w:rsid w:val="007021C3"/>
    <w:rsid w:val="00702C61"/>
    <w:rsid w:val="00703C1E"/>
    <w:rsid w:val="0070645D"/>
    <w:rsid w:val="00707F6B"/>
    <w:rsid w:val="00712062"/>
    <w:rsid w:val="00713A04"/>
    <w:rsid w:val="007215C4"/>
    <w:rsid w:val="0072370C"/>
    <w:rsid w:val="00727CFF"/>
    <w:rsid w:val="0073021C"/>
    <w:rsid w:val="0073131B"/>
    <w:rsid w:val="00736270"/>
    <w:rsid w:val="007409DB"/>
    <w:rsid w:val="00741CCC"/>
    <w:rsid w:val="0074294C"/>
    <w:rsid w:val="00743F77"/>
    <w:rsid w:val="007462C5"/>
    <w:rsid w:val="00747C5A"/>
    <w:rsid w:val="007528C8"/>
    <w:rsid w:val="00753D01"/>
    <w:rsid w:val="00754F76"/>
    <w:rsid w:val="00756BA5"/>
    <w:rsid w:val="007573DC"/>
    <w:rsid w:val="00760C2C"/>
    <w:rsid w:val="007616E7"/>
    <w:rsid w:val="00763319"/>
    <w:rsid w:val="00765573"/>
    <w:rsid w:val="00765E47"/>
    <w:rsid w:val="0076700C"/>
    <w:rsid w:val="0076761E"/>
    <w:rsid w:val="00771E32"/>
    <w:rsid w:val="00772CC4"/>
    <w:rsid w:val="00773D44"/>
    <w:rsid w:val="007749B3"/>
    <w:rsid w:val="0077560E"/>
    <w:rsid w:val="00775979"/>
    <w:rsid w:val="00775A7F"/>
    <w:rsid w:val="00775EB8"/>
    <w:rsid w:val="00776FBA"/>
    <w:rsid w:val="00777AE0"/>
    <w:rsid w:val="00777E7B"/>
    <w:rsid w:val="00780642"/>
    <w:rsid w:val="00781FBD"/>
    <w:rsid w:val="007831CB"/>
    <w:rsid w:val="00792BDC"/>
    <w:rsid w:val="007931E7"/>
    <w:rsid w:val="00793CBD"/>
    <w:rsid w:val="00794CB1"/>
    <w:rsid w:val="00797A91"/>
    <w:rsid w:val="007A2ACF"/>
    <w:rsid w:val="007A334C"/>
    <w:rsid w:val="007A72AF"/>
    <w:rsid w:val="007B0AB7"/>
    <w:rsid w:val="007B1F46"/>
    <w:rsid w:val="007B3F3B"/>
    <w:rsid w:val="007B429B"/>
    <w:rsid w:val="007B5F1B"/>
    <w:rsid w:val="007B67DE"/>
    <w:rsid w:val="007C04AB"/>
    <w:rsid w:val="007C0D0C"/>
    <w:rsid w:val="007C12B0"/>
    <w:rsid w:val="007C13A8"/>
    <w:rsid w:val="007C473F"/>
    <w:rsid w:val="007C68CA"/>
    <w:rsid w:val="007C690D"/>
    <w:rsid w:val="007D13AA"/>
    <w:rsid w:val="007D4C7F"/>
    <w:rsid w:val="007D50B5"/>
    <w:rsid w:val="007D69EE"/>
    <w:rsid w:val="007D6B61"/>
    <w:rsid w:val="007E0F0E"/>
    <w:rsid w:val="007E10A9"/>
    <w:rsid w:val="007E1144"/>
    <w:rsid w:val="007E1BFC"/>
    <w:rsid w:val="007E3151"/>
    <w:rsid w:val="007E35F7"/>
    <w:rsid w:val="007E4F07"/>
    <w:rsid w:val="007E63A2"/>
    <w:rsid w:val="007E7255"/>
    <w:rsid w:val="007F0858"/>
    <w:rsid w:val="007F3F8A"/>
    <w:rsid w:val="007F5FE0"/>
    <w:rsid w:val="007F686B"/>
    <w:rsid w:val="007F7E48"/>
    <w:rsid w:val="00800031"/>
    <w:rsid w:val="00800B77"/>
    <w:rsid w:val="00801FF3"/>
    <w:rsid w:val="00802839"/>
    <w:rsid w:val="008078F2"/>
    <w:rsid w:val="0081057E"/>
    <w:rsid w:val="00813EB9"/>
    <w:rsid w:val="0081436F"/>
    <w:rsid w:val="00817F67"/>
    <w:rsid w:val="00820967"/>
    <w:rsid w:val="00820DF2"/>
    <w:rsid w:val="00821F31"/>
    <w:rsid w:val="008231C3"/>
    <w:rsid w:val="00823A83"/>
    <w:rsid w:val="00830487"/>
    <w:rsid w:val="00833894"/>
    <w:rsid w:val="00834BAB"/>
    <w:rsid w:val="0083616E"/>
    <w:rsid w:val="00837300"/>
    <w:rsid w:val="00843165"/>
    <w:rsid w:val="00843D9D"/>
    <w:rsid w:val="008448C1"/>
    <w:rsid w:val="008472AC"/>
    <w:rsid w:val="00850115"/>
    <w:rsid w:val="00851E1A"/>
    <w:rsid w:val="00855C7E"/>
    <w:rsid w:val="00856876"/>
    <w:rsid w:val="008610C5"/>
    <w:rsid w:val="00863191"/>
    <w:rsid w:val="00864C91"/>
    <w:rsid w:val="0086603B"/>
    <w:rsid w:val="00866CBB"/>
    <w:rsid w:val="00871085"/>
    <w:rsid w:val="0087181E"/>
    <w:rsid w:val="00871F34"/>
    <w:rsid w:val="00872E8C"/>
    <w:rsid w:val="0087379E"/>
    <w:rsid w:val="00874608"/>
    <w:rsid w:val="00876574"/>
    <w:rsid w:val="00876D32"/>
    <w:rsid w:val="00884480"/>
    <w:rsid w:val="00886B22"/>
    <w:rsid w:val="00887881"/>
    <w:rsid w:val="00891B2C"/>
    <w:rsid w:val="00891E8E"/>
    <w:rsid w:val="00892A22"/>
    <w:rsid w:val="0089350F"/>
    <w:rsid w:val="008972AB"/>
    <w:rsid w:val="008A05EC"/>
    <w:rsid w:val="008B1A8B"/>
    <w:rsid w:val="008B308C"/>
    <w:rsid w:val="008B7029"/>
    <w:rsid w:val="008C4A25"/>
    <w:rsid w:val="008C633B"/>
    <w:rsid w:val="008C6A30"/>
    <w:rsid w:val="008C765D"/>
    <w:rsid w:val="008D4048"/>
    <w:rsid w:val="008D5224"/>
    <w:rsid w:val="008D62C9"/>
    <w:rsid w:val="008D63AB"/>
    <w:rsid w:val="008D65E5"/>
    <w:rsid w:val="008E0377"/>
    <w:rsid w:val="008E2D5A"/>
    <w:rsid w:val="008E3771"/>
    <w:rsid w:val="008E4845"/>
    <w:rsid w:val="008E6002"/>
    <w:rsid w:val="008E6F9C"/>
    <w:rsid w:val="008E7423"/>
    <w:rsid w:val="008F01D6"/>
    <w:rsid w:val="008F0259"/>
    <w:rsid w:val="008F153E"/>
    <w:rsid w:val="008F28D8"/>
    <w:rsid w:val="008F2C7C"/>
    <w:rsid w:val="008F5D18"/>
    <w:rsid w:val="008F66BE"/>
    <w:rsid w:val="008F6C03"/>
    <w:rsid w:val="00900E53"/>
    <w:rsid w:val="00901DB5"/>
    <w:rsid w:val="0090561A"/>
    <w:rsid w:val="009108B5"/>
    <w:rsid w:val="00910FCC"/>
    <w:rsid w:val="00911B5B"/>
    <w:rsid w:val="00912237"/>
    <w:rsid w:val="00913076"/>
    <w:rsid w:val="00913C50"/>
    <w:rsid w:val="00917644"/>
    <w:rsid w:val="00922510"/>
    <w:rsid w:val="00924FC5"/>
    <w:rsid w:val="009271E0"/>
    <w:rsid w:val="00930472"/>
    <w:rsid w:val="00931750"/>
    <w:rsid w:val="009329C6"/>
    <w:rsid w:val="00933E27"/>
    <w:rsid w:val="009344F5"/>
    <w:rsid w:val="0093783C"/>
    <w:rsid w:val="00940C08"/>
    <w:rsid w:val="00941669"/>
    <w:rsid w:val="00947C55"/>
    <w:rsid w:val="00952EDF"/>
    <w:rsid w:val="00954A2F"/>
    <w:rsid w:val="00954AB4"/>
    <w:rsid w:val="00956D99"/>
    <w:rsid w:val="00957490"/>
    <w:rsid w:val="009575DC"/>
    <w:rsid w:val="00957DF6"/>
    <w:rsid w:val="00960197"/>
    <w:rsid w:val="00961C7B"/>
    <w:rsid w:val="00963360"/>
    <w:rsid w:val="00964735"/>
    <w:rsid w:val="00964C8D"/>
    <w:rsid w:val="00967824"/>
    <w:rsid w:val="0097098A"/>
    <w:rsid w:val="00972301"/>
    <w:rsid w:val="009741D6"/>
    <w:rsid w:val="0097627E"/>
    <w:rsid w:val="00977947"/>
    <w:rsid w:val="00980537"/>
    <w:rsid w:val="0098163C"/>
    <w:rsid w:val="00982C82"/>
    <w:rsid w:val="00984EA8"/>
    <w:rsid w:val="009859C3"/>
    <w:rsid w:val="009876F9"/>
    <w:rsid w:val="00993DF7"/>
    <w:rsid w:val="00995B01"/>
    <w:rsid w:val="00996CB3"/>
    <w:rsid w:val="009A07FF"/>
    <w:rsid w:val="009A0E21"/>
    <w:rsid w:val="009A1704"/>
    <w:rsid w:val="009A3247"/>
    <w:rsid w:val="009A6023"/>
    <w:rsid w:val="009B01D9"/>
    <w:rsid w:val="009B2191"/>
    <w:rsid w:val="009B21B4"/>
    <w:rsid w:val="009B22BF"/>
    <w:rsid w:val="009B2E30"/>
    <w:rsid w:val="009B30AA"/>
    <w:rsid w:val="009B4EA9"/>
    <w:rsid w:val="009B52B9"/>
    <w:rsid w:val="009C1106"/>
    <w:rsid w:val="009C1384"/>
    <w:rsid w:val="009C14FC"/>
    <w:rsid w:val="009C15BA"/>
    <w:rsid w:val="009C1FF6"/>
    <w:rsid w:val="009C45AA"/>
    <w:rsid w:val="009C4F22"/>
    <w:rsid w:val="009C768F"/>
    <w:rsid w:val="009D112E"/>
    <w:rsid w:val="009D3A23"/>
    <w:rsid w:val="009D59EE"/>
    <w:rsid w:val="009D5B93"/>
    <w:rsid w:val="009D7037"/>
    <w:rsid w:val="009E0BEF"/>
    <w:rsid w:val="009E1AB4"/>
    <w:rsid w:val="009E5590"/>
    <w:rsid w:val="009E670B"/>
    <w:rsid w:val="009F29E6"/>
    <w:rsid w:val="009F4055"/>
    <w:rsid w:val="009F5151"/>
    <w:rsid w:val="009F66C2"/>
    <w:rsid w:val="009F7DCA"/>
    <w:rsid w:val="00A01125"/>
    <w:rsid w:val="00A027B5"/>
    <w:rsid w:val="00A02F89"/>
    <w:rsid w:val="00A1021D"/>
    <w:rsid w:val="00A10477"/>
    <w:rsid w:val="00A11631"/>
    <w:rsid w:val="00A122E0"/>
    <w:rsid w:val="00A12929"/>
    <w:rsid w:val="00A13187"/>
    <w:rsid w:val="00A1680C"/>
    <w:rsid w:val="00A21250"/>
    <w:rsid w:val="00A21F85"/>
    <w:rsid w:val="00A24304"/>
    <w:rsid w:val="00A24A90"/>
    <w:rsid w:val="00A25221"/>
    <w:rsid w:val="00A258A5"/>
    <w:rsid w:val="00A25F07"/>
    <w:rsid w:val="00A37FD3"/>
    <w:rsid w:val="00A41A83"/>
    <w:rsid w:val="00A42471"/>
    <w:rsid w:val="00A46E20"/>
    <w:rsid w:val="00A50D19"/>
    <w:rsid w:val="00A520BD"/>
    <w:rsid w:val="00A53092"/>
    <w:rsid w:val="00A548DA"/>
    <w:rsid w:val="00A56D64"/>
    <w:rsid w:val="00A573B2"/>
    <w:rsid w:val="00A626BB"/>
    <w:rsid w:val="00A65054"/>
    <w:rsid w:val="00A703DC"/>
    <w:rsid w:val="00A714D7"/>
    <w:rsid w:val="00A71E4D"/>
    <w:rsid w:val="00A74384"/>
    <w:rsid w:val="00A74EF8"/>
    <w:rsid w:val="00A74F9C"/>
    <w:rsid w:val="00A75D35"/>
    <w:rsid w:val="00A805F9"/>
    <w:rsid w:val="00A80627"/>
    <w:rsid w:val="00A80D4C"/>
    <w:rsid w:val="00A81F58"/>
    <w:rsid w:val="00A82FE7"/>
    <w:rsid w:val="00A84A80"/>
    <w:rsid w:val="00A85651"/>
    <w:rsid w:val="00A85776"/>
    <w:rsid w:val="00A85A3A"/>
    <w:rsid w:val="00A8727F"/>
    <w:rsid w:val="00A87D11"/>
    <w:rsid w:val="00A91A80"/>
    <w:rsid w:val="00A926B5"/>
    <w:rsid w:val="00A93D2D"/>
    <w:rsid w:val="00A945FB"/>
    <w:rsid w:val="00A94BB5"/>
    <w:rsid w:val="00A953E2"/>
    <w:rsid w:val="00AA0B87"/>
    <w:rsid w:val="00AA4D1C"/>
    <w:rsid w:val="00AB0517"/>
    <w:rsid w:val="00AB2042"/>
    <w:rsid w:val="00AB27DA"/>
    <w:rsid w:val="00AB3CEB"/>
    <w:rsid w:val="00AB3D1C"/>
    <w:rsid w:val="00AB7BD0"/>
    <w:rsid w:val="00AC097A"/>
    <w:rsid w:val="00AC0CEC"/>
    <w:rsid w:val="00AC5709"/>
    <w:rsid w:val="00AC64EA"/>
    <w:rsid w:val="00AC6E08"/>
    <w:rsid w:val="00AC7AE6"/>
    <w:rsid w:val="00AD0B91"/>
    <w:rsid w:val="00AD14BE"/>
    <w:rsid w:val="00AD183B"/>
    <w:rsid w:val="00AD1D5B"/>
    <w:rsid w:val="00AD2405"/>
    <w:rsid w:val="00AD38C2"/>
    <w:rsid w:val="00AD51D7"/>
    <w:rsid w:val="00AD52F7"/>
    <w:rsid w:val="00AD5F41"/>
    <w:rsid w:val="00AD6B83"/>
    <w:rsid w:val="00AD7544"/>
    <w:rsid w:val="00AD77F3"/>
    <w:rsid w:val="00AD7961"/>
    <w:rsid w:val="00AE1CA2"/>
    <w:rsid w:val="00AE2368"/>
    <w:rsid w:val="00AE2BE9"/>
    <w:rsid w:val="00AE35DC"/>
    <w:rsid w:val="00AE6ED6"/>
    <w:rsid w:val="00AF15B6"/>
    <w:rsid w:val="00AF1BEA"/>
    <w:rsid w:val="00AF31AE"/>
    <w:rsid w:val="00AF6FD0"/>
    <w:rsid w:val="00AF7421"/>
    <w:rsid w:val="00B018AE"/>
    <w:rsid w:val="00B02679"/>
    <w:rsid w:val="00B03E7B"/>
    <w:rsid w:val="00B06A2A"/>
    <w:rsid w:val="00B07D42"/>
    <w:rsid w:val="00B1003B"/>
    <w:rsid w:val="00B1075D"/>
    <w:rsid w:val="00B113B0"/>
    <w:rsid w:val="00B116C6"/>
    <w:rsid w:val="00B118F6"/>
    <w:rsid w:val="00B135A7"/>
    <w:rsid w:val="00B1611D"/>
    <w:rsid w:val="00B1668F"/>
    <w:rsid w:val="00B2190E"/>
    <w:rsid w:val="00B22B3B"/>
    <w:rsid w:val="00B24A98"/>
    <w:rsid w:val="00B265CA"/>
    <w:rsid w:val="00B3115E"/>
    <w:rsid w:val="00B36155"/>
    <w:rsid w:val="00B3635D"/>
    <w:rsid w:val="00B3717A"/>
    <w:rsid w:val="00B37FA5"/>
    <w:rsid w:val="00B44790"/>
    <w:rsid w:val="00B449C9"/>
    <w:rsid w:val="00B456B0"/>
    <w:rsid w:val="00B475D4"/>
    <w:rsid w:val="00B55939"/>
    <w:rsid w:val="00B55A98"/>
    <w:rsid w:val="00B611B2"/>
    <w:rsid w:val="00B630E2"/>
    <w:rsid w:val="00B65CA7"/>
    <w:rsid w:val="00B66DA4"/>
    <w:rsid w:val="00B72F8B"/>
    <w:rsid w:val="00B732B1"/>
    <w:rsid w:val="00B73A62"/>
    <w:rsid w:val="00B80D07"/>
    <w:rsid w:val="00B81353"/>
    <w:rsid w:val="00B819EE"/>
    <w:rsid w:val="00B82E27"/>
    <w:rsid w:val="00B831F6"/>
    <w:rsid w:val="00B86103"/>
    <w:rsid w:val="00B87C79"/>
    <w:rsid w:val="00B87CF9"/>
    <w:rsid w:val="00B92723"/>
    <w:rsid w:val="00B939AC"/>
    <w:rsid w:val="00B94CC8"/>
    <w:rsid w:val="00B97510"/>
    <w:rsid w:val="00BA07A8"/>
    <w:rsid w:val="00BA277E"/>
    <w:rsid w:val="00BA3877"/>
    <w:rsid w:val="00BA49CA"/>
    <w:rsid w:val="00BA52CF"/>
    <w:rsid w:val="00BA6274"/>
    <w:rsid w:val="00BA6895"/>
    <w:rsid w:val="00BA7469"/>
    <w:rsid w:val="00BA7C6D"/>
    <w:rsid w:val="00BB16A7"/>
    <w:rsid w:val="00BB2AD9"/>
    <w:rsid w:val="00BB3189"/>
    <w:rsid w:val="00BB3A28"/>
    <w:rsid w:val="00BB4E00"/>
    <w:rsid w:val="00BB6023"/>
    <w:rsid w:val="00BC2AE7"/>
    <w:rsid w:val="00BC3ADC"/>
    <w:rsid w:val="00BC4D36"/>
    <w:rsid w:val="00BC7266"/>
    <w:rsid w:val="00BD18B8"/>
    <w:rsid w:val="00BD1B3E"/>
    <w:rsid w:val="00BD2FB1"/>
    <w:rsid w:val="00BD5789"/>
    <w:rsid w:val="00BD6B47"/>
    <w:rsid w:val="00BD7444"/>
    <w:rsid w:val="00BE1082"/>
    <w:rsid w:val="00BE32F2"/>
    <w:rsid w:val="00BF37B7"/>
    <w:rsid w:val="00BF4CD0"/>
    <w:rsid w:val="00BF5793"/>
    <w:rsid w:val="00C04A44"/>
    <w:rsid w:val="00C05027"/>
    <w:rsid w:val="00C06E05"/>
    <w:rsid w:val="00C10593"/>
    <w:rsid w:val="00C10D9A"/>
    <w:rsid w:val="00C12F12"/>
    <w:rsid w:val="00C134A4"/>
    <w:rsid w:val="00C14DE5"/>
    <w:rsid w:val="00C166C9"/>
    <w:rsid w:val="00C17523"/>
    <w:rsid w:val="00C20396"/>
    <w:rsid w:val="00C21E23"/>
    <w:rsid w:val="00C221C2"/>
    <w:rsid w:val="00C22C2D"/>
    <w:rsid w:val="00C24BC4"/>
    <w:rsid w:val="00C24BE7"/>
    <w:rsid w:val="00C309FA"/>
    <w:rsid w:val="00C32F2B"/>
    <w:rsid w:val="00C332FF"/>
    <w:rsid w:val="00C33762"/>
    <w:rsid w:val="00C35343"/>
    <w:rsid w:val="00C40639"/>
    <w:rsid w:val="00C408F4"/>
    <w:rsid w:val="00C411C5"/>
    <w:rsid w:val="00C418BF"/>
    <w:rsid w:val="00C42373"/>
    <w:rsid w:val="00C45111"/>
    <w:rsid w:val="00C45566"/>
    <w:rsid w:val="00C4779B"/>
    <w:rsid w:val="00C47C2C"/>
    <w:rsid w:val="00C5277C"/>
    <w:rsid w:val="00C54AA1"/>
    <w:rsid w:val="00C56CFB"/>
    <w:rsid w:val="00C62294"/>
    <w:rsid w:val="00C62E52"/>
    <w:rsid w:val="00C70A49"/>
    <w:rsid w:val="00C743FC"/>
    <w:rsid w:val="00C750C2"/>
    <w:rsid w:val="00C75C14"/>
    <w:rsid w:val="00C77052"/>
    <w:rsid w:val="00C77158"/>
    <w:rsid w:val="00C77E85"/>
    <w:rsid w:val="00C80FE4"/>
    <w:rsid w:val="00C868D1"/>
    <w:rsid w:val="00C9124C"/>
    <w:rsid w:val="00C92918"/>
    <w:rsid w:val="00C92B96"/>
    <w:rsid w:val="00C942E1"/>
    <w:rsid w:val="00C94F57"/>
    <w:rsid w:val="00C96836"/>
    <w:rsid w:val="00C96F74"/>
    <w:rsid w:val="00C9737A"/>
    <w:rsid w:val="00CA1E59"/>
    <w:rsid w:val="00CA3C74"/>
    <w:rsid w:val="00CA42D7"/>
    <w:rsid w:val="00CA714A"/>
    <w:rsid w:val="00CB008E"/>
    <w:rsid w:val="00CB62DB"/>
    <w:rsid w:val="00CC0BA5"/>
    <w:rsid w:val="00CC5175"/>
    <w:rsid w:val="00CC77CC"/>
    <w:rsid w:val="00CD2322"/>
    <w:rsid w:val="00CD7C84"/>
    <w:rsid w:val="00CE284D"/>
    <w:rsid w:val="00CE2E1E"/>
    <w:rsid w:val="00CE36AB"/>
    <w:rsid w:val="00CE55BB"/>
    <w:rsid w:val="00CE656B"/>
    <w:rsid w:val="00CE7494"/>
    <w:rsid w:val="00CE769D"/>
    <w:rsid w:val="00CF0068"/>
    <w:rsid w:val="00CF5728"/>
    <w:rsid w:val="00CF6696"/>
    <w:rsid w:val="00D0359C"/>
    <w:rsid w:val="00D03D9A"/>
    <w:rsid w:val="00D04972"/>
    <w:rsid w:val="00D05248"/>
    <w:rsid w:val="00D05967"/>
    <w:rsid w:val="00D06500"/>
    <w:rsid w:val="00D12B20"/>
    <w:rsid w:val="00D14FD1"/>
    <w:rsid w:val="00D15978"/>
    <w:rsid w:val="00D16960"/>
    <w:rsid w:val="00D16CCB"/>
    <w:rsid w:val="00D17012"/>
    <w:rsid w:val="00D20474"/>
    <w:rsid w:val="00D22C9E"/>
    <w:rsid w:val="00D23747"/>
    <w:rsid w:val="00D244F7"/>
    <w:rsid w:val="00D245D5"/>
    <w:rsid w:val="00D25304"/>
    <w:rsid w:val="00D26FC7"/>
    <w:rsid w:val="00D31A14"/>
    <w:rsid w:val="00D3204C"/>
    <w:rsid w:val="00D34768"/>
    <w:rsid w:val="00D378B3"/>
    <w:rsid w:val="00D40BE9"/>
    <w:rsid w:val="00D4418D"/>
    <w:rsid w:val="00D45A0A"/>
    <w:rsid w:val="00D45F13"/>
    <w:rsid w:val="00D50E78"/>
    <w:rsid w:val="00D50E96"/>
    <w:rsid w:val="00D5517B"/>
    <w:rsid w:val="00D552EC"/>
    <w:rsid w:val="00D55440"/>
    <w:rsid w:val="00D574CF"/>
    <w:rsid w:val="00D603B9"/>
    <w:rsid w:val="00D61846"/>
    <w:rsid w:val="00D61882"/>
    <w:rsid w:val="00D61E95"/>
    <w:rsid w:val="00D629CB"/>
    <w:rsid w:val="00D62AF5"/>
    <w:rsid w:val="00D65DC2"/>
    <w:rsid w:val="00D707D7"/>
    <w:rsid w:val="00D7368F"/>
    <w:rsid w:val="00D73A16"/>
    <w:rsid w:val="00D74713"/>
    <w:rsid w:val="00D766B3"/>
    <w:rsid w:val="00D76E9A"/>
    <w:rsid w:val="00D80C9E"/>
    <w:rsid w:val="00D83F1C"/>
    <w:rsid w:val="00D928D4"/>
    <w:rsid w:val="00D9370F"/>
    <w:rsid w:val="00D94614"/>
    <w:rsid w:val="00D95158"/>
    <w:rsid w:val="00D97D61"/>
    <w:rsid w:val="00D97F2E"/>
    <w:rsid w:val="00DA0377"/>
    <w:rsid w:val="00DA08AB"/>
    <w:rsid w:val="00DA0EA2"/>
    <w:rsid w:val="00DA41C9"/>
    <w:rsid w:val="00DA5675"/>
    <w:rsid w:val="00DB371D"/>
    <w:rsid w:val="00DB3A5A"/>
    <w:rsid w:val="00DB55B3"/>
    <w:rsid w:val="00DC0B04"/>
    <w:rsid w:val="00DC1921"/>
    <w:rsid w:val="00DC1D88"/>
    <w:rsid w:val="00DC2E8E"/>
    <w:rsid w:val="00DC5790"/>
    <w:rsid w:val="00DC7FB7"/>
    <w:rsid w:val="00DD126F"/>
    <w:rsid w:val="00DD1ACA"/>
    <w:rsid w:val="00DD5851"/>
    <w:rsid w:val="00DD69D8"/>
    <w:rsid w:val="00DE0D6A"/>
    <w:rsid w:val="00DE38FA"/>
    <w:rsid w:val="00DE4783"/>
    <w:rsid w:val="00DE4D54"/>
    <w:rsid w:val="00DE5ECE"/>
    <w:rsid w:val="00DE6569"/>
    <w:rsid w:val="00DE7987"/>
    <w:rsid w:val="00DE7A62"/>
    <w:rsid w:val="00DF065B"/>
    <w:rsid w:val="00DF2119"/>
    <w:rsid w:val="00DF3A1E"/>
    <w:rsid w:val="00DF5DE1"/>
    <w:rsid w:val="00E002E7"/>
    <w:rsid w:val="00E01D67"/>
    <w:rsid w:val="00E05589"/>
    <w:rsid w:val="00E05B9C"/>
    <w:rsid w:val="00E05F9C"/>
    <w:rsid w:val="00E063B0"/>
    <w:rsid w:val="00E066F0"/>
    <w:rsid w:val="00E06990"/>
    <w:rsid w:val="00E07257"/>
    <w:rsid w:val="00E07AF7"/>
    <w:rsid w:val="00E14C6B"/>
    <w:rsid w:val="00E17848"/>
    <w:rsid w:val="00E2341C"/>
    <w:rsid w:val="00E234AF"/>
    <w:rsid w:val="00E23F22"/>
    <w:rsid w:val="00E24A9E"/>
    <w:rsid w:val="00E3084A"/>
    <w:rsid w:val="00E30BF4"/>
    <w:rsid w:val="00E31602"/>
    <w:rsid w:val="00E32880"/>
    <w:rsid w:val="00E35F1F"/>
    <w:rsid w:val="00E369D3"/>
    <w:rsid w:val="00E36B97"/>
    <w:rsid w:val="00E377DA"/>
    <w:rsid w:val="00E37CA0"/>
    <w:rsid w:val="00E41950"/>
    <w:rsid w:val="00E446DF"/>
    <w:rsid w:val="00E472B6"/>
    <w:rsid w:val="00E4736B"/>
    <w:rsid w:val="00E53ED9"/>
    <w:rsid w:val="00E54461"/>
    <w:rsid w:val="00E558C1"/>
    <w:rsid w:val="00E61122"/>
    <w:rsid w:val="00E62BCB"/>
    <w:rsid w:val="00E63E0A"/>
    <w:rsid w:val="00E64DA5"/>
    <w:rsid w:val="00E66996"/>
    <w:rsid w:val="00E67EEA"/>
    <w:rsid w:val="00E76E36"/>
    <w:rsid w:val="00E80043"/>
    <w:rsid w:val="00E80C65"/>
    <w:rsid w:val="00E82C85"/>
    <w:rsid w:val="00E8474E"/>
    <w:rsid w:val="00E85D73"/>
    <w:rsid w:val="00E8617F"/>
    <w:rsid w:val="00E9442E"/>
    <w:rsid w:val="00E95B65"/>
    <w:rsid w:val="00E963FC"/>
    <w:rsid w:val="00E9733A"/>
    <w:rsid w:val="00EA3D02"/>
    <w:rsid w:val="00EB04AD"/>
    <w:rsid w:val="00EB069D"/>
    <w:rsid w:val="00EB1270"/>
    <w:rsid w:val="00EB150A"/>
    <w:rsid w:val="00EB2DA5"/>
    <w:rsid w:val="00EB416A"/>
    <w:rsid w:val="00EB4897"/>
    <w:rsid w:val="00EB5E70"/>
    <w:rsid w:val="00EC0797"/>
    <w:rsid w:val="00EC14F0"/>
    <w:rsid w:val="00EC4473"/>
    <w:rsid w:val="00EC4888"/>
    <w:rsid w:val="00EC7959"/>
    <w:rsid w:val="00ED0BAE"/>
    <w:rsid w:val="00ED0DD8"/>
    <w:rsid w:val="00ED0FE1"/>
    <w:rsid w:val="00ED4162"/>
    <w:rsid w:val="00ED5098"/>
    <w:rsid w:val="00ED740E"/>
    <w:rsid w:val="00ED7BBB"/>
    <w:rsid w:val="00ED7C4D"/>
    <w:rsid w:val="00EE223A"/>
    <w:rsid w:val="00EE23EF"/>
    <w:rsid w:val="00EE2C7B"/>
    <w:rsid w:val="00EE444F"/>
    <w:rsid w:val="00EE461C"/>
    <w:rsid w:val="00EE4EA9"/>
    <w:rsid w:val="00EE58EF"/>
    <w:rsid w:val="00EE5FEC"/>
    <w:rsid w:val="00EE7044"/>
    <w:rsid w:val="00EE79D2"/>
    <w:rsid w:val="00EF02BE"/>
    <w:rsid w:val="00EF0701"/>
    <w:rsid w:val="00EF43E7"/>
    <w:rsid w:val="00EF5ED8"/>
    <w:rsid w:val="00EF737C"/>
    <w:rsid w:val="00F01CCB"/>
    <w:rsid w:val="00F01F33"/>
    <w:rsid w:val="00F0322A"/>
    <w:rsid w:val="00F03ECC"/>
    <w:rsid w:val="00F0508D"/>
    <w:rsid w:val="00F10AE6"/>
    <w:rsid w:val="00F10B78"/>
    <w:rsid w:val="00F111FF"/>
    <w:rsid w:val="00F12A0D"/>
    <w:rsid w:val="00F13BC5"/>
    <w:rsid w:val="00F14A70"/>
    <w:rsid w:val="00F16461"/>
    <w:rsid w:val="00F22C0B"/>
    <w:rsid w:val="00F23C35"/>
    <w:rsid w:val="00F245F3"/>
    <w:rsid w:val="00F26D88"/>
    <w:rsid w:val="00F2747C"/>
    <w:rsid w:val="00F32F53"/>
    <w:rsid w:val="00F33A93"/>
    <w:rsid w:val="00F34592"/>
    <w:rsid w:val="00F3539C"/>
    <w:rsid w:val="00F3555C"/>
    <w:rsid w:val="00F35957"/>
    <w:rsid w:val="00F37DA2"/>
    <w:rsid w:val="00F41E11"/>
    <w:rsid w:val="00F458B2"/>
    <w:rsid w:val="00F5132D"/>
    <w:rsid w:val="00F519B6"/>
    <w:rsid w:val="00F51F37"/>
    <w:rsid w:val="00F52667"/>
    <w:rsid w:val="00F52D47"/>
    <w:rsid w:val="00F536B5"/>
    <w:rsid w:val="00F547D4"/>
    <w:rsid w:val="00F55C90"/>
    <w:rsid w:val="00F55FF7"/>
    <w:rsid w:val="00F57F9C"/>
    <w:rsid w:val="00F6035F"/>
    <w:rsid w:val="00F60362"/>
    <w:rsid w:val="00F61F92"/>
    <w:rsid w:val="00F65529"/>
    <w:rsid w:val="00F7226B"/>
    <w:rsid w:val="00F72AD3"/>
    <w:rsid w:val="00F733A6"/>
    <w:rsid w:val="00F74F3B"/>
    <w:rsid w:val="00F835C8"/>
    <w:rsid w:val="00F836A8"/>
    <w:rsid w:val="00F83D85"/>
    <w:rsid w:val="00F85DA6"/>
    <w:rsid w:val="00F872CF"/>
    <w:rsid w:val="00F91B1A"/>
    <w:rsid w:val="00F91C78"/>
    <w:rsid w:val="00F9493B"/>
    <w:rsid w:val="00FA2694"/>
    <w:rsid w:val="00FA28D8"/>
    <w:rsid w:val="00FA4F59"/>
    <w:rsid w:val="00FA7139"/>
    <w:rsid w:val="00FA7A6D"/>
    <w:rsid w:val="00FB10A5"/>
    <w:rsid w:val="00FB1739"/>
    <w:rsid w:val="00FB1AF0"/>
    <w:rsid w:val="00FB2B53"/>
    <w:rsid w:val="00FB34FC"/>
    <w:rsid w:val="00FB53A9"/>
    <w:rsid w:val="00FB66A9"/>
    <w:rsid w:val="00FB7978"/>
    <w:rsid w:val="00FC040F"/>
    <w:rsid w:val="00FC2160"/>
    <w:rsid w:val="00FC25AA"/>
    <w:rsid w:val="00FC31D7"/>
    <w:rsid w:val="00FC3975"/>
    <w:rsid w:val="00FC3B0A"/>
    <w:rsid w:val="00FC510A"/>
    <w:rsid w:val="00FC57A7"/>
    <w:rsid w:val="00FD152C"/>
    <w:rsid w:val="00FD5DAF"/>
    <w:rsid w:val="00FE3999"/>
    <w:rsid w:val="00FF04FB"/>
    <w:rsid w:val="00FF22DC"/>
    <w:rsid w:val="00FF33EA"/>
    <w:rsid w:val="00FF4357"/>
    <w:rsid w:val="00FF53B6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08528E94"/>
  <w15:chartTrackingRefBased/>
  <w15:docId w15:val="{CCCC4342-5914-4C5C-A827-FEB096E6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7CF"/>
    <w:pPr>
      <w:spacing w:after="0" w:line="240" w:lineRule="auto"/>
    </w:pPr>
    <w:rPr>
      <w:rFonts w:ascii="Calibri" w:eastAsia="Times New Roman" w:hAnsi="Calibri" w:cs="Times New Roman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1513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3E6EF0"/>
    <w:pPr>
      <w:keepNext/>
      <w:keepLines/>
      <w:numPr>
        <w:numId w:val="1"/>
      </w:numPr>
      <w:spacing w:before="40"/>
      <w:outlineLvl w:val="1"/>
    </w:pPr>
    <w:rPr>
      <w:rFonts w:eastAsiaTheme="majorEastAsia" w:cstheme="majorBidi"/>
      <w:b/>
      <w:color w:val="5B9BD5" w:themeColor="accen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E6EF0"/>
    <w:rPr>
      <w:rFonts w:ascii="Calibri" w:eastAsiaTheme="majorEastAsia" w:hAnsi="Calibri" w:cstheme="majorBidi"/>
      <w:b/>
      <w:color w:val="5B9BD5" w:themeColor="accent1"/>
      <w:szCs w:val="26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1513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C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513BB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fr-FR" w:eastAsia="en-US"/>
    </w:rPr>
  </w:style>
  <w:style w:type="table" w:styleId="Grilledutableau">
    <w:name w:val="Table Grid"/>
    <w:basedOn w:val="TableauNormal"/>
    <w:uiPriority w:val="39"/>
    <w:rsid w:val="0015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12214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3730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83730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837300"/>
    <w:rPr>
      <w:rFonts w:ascii="Arial" w:eastAsia="Times New Roman" w:hAnsi="Arial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73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7300"/>
    <w:rPr>
      <w:rFonts w:ascii="Arial" w:eastAsia="Times New Roman" w:hAnsi="Arial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730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7300"/>
    <w:rPr>
      <w:rFonts w:ascii="Segoe UI" w:eastAsia="Times New Roman" w:hAnsi="Segoe UI" w:cs="Segoe UI"/>
      <w:sz w:val="18"/>
      <w:szCs w:val="18"/>
      <w:lang w:eastAsia="fr-CA"/>
    </w:rPr>
  </w:style>
  <w:style w:type="character" w:customStyle="1" w:styleId="texte-courant1">
    <w:name w:val="texte-courant1"/>
    <w:basedOn w:val="Policepardfaut"/>
    <w:rsid w:val="0025689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E1CA2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E1CA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E1CA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369D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369D3"/>
    <w:rPr>
      <w:rFonts w:ascii="Arial" w:eastAsia="Times New Roman" w:hAnsi="Arial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369D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69D3"/>
    <w:rPr>
      <w:rFonts w:ascii="Arial" w:eastAsia="Times New Roman" w:hAnsi="Arial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9C15BA"/>
    <w:rPr>
      <w:color w:val="0563C1" w:themeColor="hyperlink"/>
      <w:u w:val="single"/>
    </w:rPr>
  </w:style>
  <w:style w:type="paragraph" w:customStyle="1" w:styleId="Default">
    <w:name w:val="Default"/>
    <w:basedOn w:val="Normal"/>
    <w:rsid w:val="00EF43E7"/>
    <w:pPr>
      <w:autoSpaceDE w:val="0"/>
      <w:autoSpaceDN w:val="0"/>
    </w:pPr>
    <w:rPr>
      <w:rFonts w:eastAsiaTheme="minorHAnsi" w:cs="Calibri"/>
      <w:color w:val="000000"/>
      <w:sz w:val="24"/>
      <w:lang w:eastAsia="en-US"/>
    </w:rPr>
  </w:style>
  <w:style w:type="character" w:customStyle="1" w:styleId="ParagraphedelisteCar">
    <w:name w:val="Paragraphe de liste Car"/>
    <w:link w:val="Paragraphedeliste"/>
    <w:uiPriority w:val="34"/>
    <w:locked/>
    <w:rsid w:val="00D766B3"/>
    <w:rPr>
      <w:rFonts w:ascii="Calibri" w:eastAsia="Times New Roman" w:hAnsi="Calibri" w:cs="Times New Roman"/>
      <w:szCs w:val="24"/>
      <w:lang w:eastAsia="fr-CA"/>
    </w:rPr>
  </w:style>
  <w:style w:type="paragraph" w:styleId="Titre">
    <w:name w:val="Title"/>
    <w:basedOn w:val="Normal"/>
    <w:next w:val="Normal"/>
    <w:link w:val="TitreCar"/>
    <w:uiPriority w:val="10"/>
    <w:qFormat/>
    <w:rsid w:val="00F111FF"/>
    <w:pPr>
      <w:spacing w:after="240"/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 w:val="28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F111FF"/>
    <w:rPr>
      <w:rFonts w:eastAsiaTheme="majorEastAsia" w:cstheme="majorBidi"/>
      <w:b/>
      <w:spacing w:val="-10"/>
      <w:kern w:val="28"/>
      <w:sz w:val="28"/>
      <w:szCs w:val="56"/>
    </w:rPr>
  </w:style>
  <w:style w:type="paragraph" w:styleId="Rvision">
    <w:name w:val="Revision"/>
    <w:hidden/>
    <w:uiPriority w:val="99"/>
    <w:semiHidden/>
    <w:rsid w:val="00813EB9"/>
    <w:pPr>
      <w:spacing w:after="0" w:line="240" w:lineRule="auto"/>
    </w:pPr>
    <w:rPr>
      <w:rFonts w:ascii="Calibri" w:eastAsia="Times New Roman" w:hAnsi="Calibri" w:cs="Times New Roman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718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1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1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59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7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7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31162">
              <w:marLeft w:val="-225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233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17172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6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96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87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90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15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3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5657">
                                                              <w:marLeft w:val="0"/>
                                                              <w:marRight w:val="0"/>
                                                              <w:marTop w:val="219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671842">
                                                                  <w:marLeft w:val="0"/>
                                                                  <w:marRight w:val="0"/>
                                                                  <w:marTop w:val="26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0683571">
                                                                  <w:marLeft w:val="0"/>
                                                                  <w:marRight w:val="0"/>
                                                                  <w:marTop w:val="26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7640">
              <w:marLeft w:val="-225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443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8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9425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4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5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69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58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65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529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072765">
                                                          <w:marLeft w:val="0"/>
                                                          <w:marRight w:val="0"/>
                                                          <w:marTop w:val="2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448610">
                                                              <w:marLeft w:val="0"/>
                                                              <w:marRight w:val="0"/>
                                                              <w:marTop w:val="26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893213">
                                                              <w:marLeft w:val="0"/>
                                                              <w:marRight w:val="0"/>
                                                              <w:marTop w:val="26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.roy@opc.gouv.qc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938FB-36DD-4266-B939-1F7418A7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1055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OPC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Simard, Joël</dc:creator>
  <cp:keywords/>
  <dc:description/>
  <cp:lastModifiedBy>Toupin, Nicholas</cp:lastModifiedBy>
  <cp:revision>14</cp:revision>
  <cp:lastPrinted>2018-09-04T17:29:00Z</cp:lastPrinted>
  <dcterms:created xsi:type="dcterms:W3CDTF">2019-10-08T18:45:00Z</dcterms:created>
  <dcterms:modified xsi:type="dcterms:W3CDTF">2019-10-08T19:22:00Z</dcterms:modified>
</cp:coreProperties>
</file>